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67A9" w:rsidRPr="0095405C" w:rsidRDefault="00CF67A9" w:rsidP="002C4C92">
      <w:pPr>
        <w:pStyle w:val="afff9"/>
      </w:pPr>
      <w:r w:rsidRPr="0095405C">
        <w:t xml:space="preserve">Извещение </w:t>
      </w:r>
    </w:p>
    <w:p w:rsidR="00CF67A9" w:rsidRPr="0095405C" w:rsidRDefault="00CF67A9" w:rsidP="002C4C92">
      <w:pPr>
        <w:pStyle w:val="afff9"/>
      </w:pPr>
      <w:r w:rsidRPr="0095405C">
        <w:t>о проведении открытого запроса предложений №</w:t>
      </w:r>
      <w:r>
        <w:rPr>
          <w:lang w:val="en-US"/>
        </w:rPr>
        <w:t> </w:t>
      </w:r>
      <w:r w:rsidRPr="00930CA0">
        <w:rPr>
          <w:noProof/>
        </w:rPr>
        <w:t>156134</w:t>
      </w:r>
    </w:p>
    <w:p w:rsidR="00CF67A9" w:rsidRPr="0095405C" w:rsidRDefault="00CF67A9" w:rsidP="002C4C92">
      <w:pPr>
        <w:pStyle w:val="afff9"/>
      </w:pPr>
      <w:r w:rsidRPr="0095405C">
        <w:t>по отбору организации на поставку товаров</w:t>
      </w:r>
    </w:p>
    <w:p w:rsidR="00CF67A9" w:rsidRPr="0095405C" w:rsidRDefault="00CF67A9" w:rsidP="002C4C92">
      <w:pPr>
        <w:pStyle w:val="afff9"/>
      </w:pPr>
      <w:r w:rsidRPr="0095405C">
        <w:t xml:space="preserve"> по номенклатурной группе:</w:t>
      </w:r>
    </w:p>
    <w:p w:rsidR="00CF67A9" w:rsidRPr="0095405C" w:rsidRDefault="00CF67A9" w:rsidP="002C4C92">
      <w:pPr>
        <w:pStyle w:val="afff9"/>
      </w:pPr>
      <w:r w:rsidRPr="00930CA0">
        <w:rPr>
          <w:noProof/>
        </w:rPr>
        <w:t>Арматура трубопроводная</w:t>
      </w:r>
    </w:p>
    <w:p w:rsidR="00CF67A9" w:rsidRPr="00D808E1" w:rsidRDefault="00CF67A9" w:rsidP="002C4C92"/>
    <w:tbl>
      <w:tblPr>
        <w:tblW w:w="15593" w:type="dxa"/>
        <w:tblInd w:w="108" w:type="dxa"/>
        <w:tblBorders>
          <w:top w:val="single" w:sz="4" w:space="0" w:color="BFBFBF"/>
          <w:left w:val="single" w:sz="4" w:space="0" w:color="BFBFBF"/>
          <w:bottom w:val="single" w:sz="4" w:space="0" w:color="BFBFBF"/>
          <w:right w:val="single" w:sz="4" w:space="0" w:color="BFBFBF"/>
          <w:insideH w:val="single" w:sz="4" w:space="0" w:color="BFBFBF"/>
        </w:tblBorders>
        <w:shd w:val="pct5" w:color="auto" w:fill="auto"/>
        <w:tblLook w:val="04A0" w:firstRow="1" w:lastRow="0" w:firstColumn="1" w:lastColumn="0" w:noHBand="0" w:noVBand="1"/>
      </w:tblPr>
      <w:tblGrid>
        <w:gridCol w:w="336"/>
        <w:gridCol w:w="628"/>
        <w:gridCol w:w="1289"/>
        <w:gridCol w:w="13340"/>
      </w:tblGrid>
      <w:tr w:rsidR="00CF67A9" w:rsidRPr="00D808E1" w:rsidTr="002761CE">
        <w:tc>
          <w:tcPr>
            <w:tcW w:w="284" w:type="dxa"/>
            <w:shd w:val="pct5" w:color="auto" w:fill="auto"/>
          </w:tcPr>
          <w:p w:rsidR="00CF67A9" w:rsidRPr="00D808E1" w:rsidRDefault="00CF67A9" w:rsidP="005F6F11">
            <w:r>
              <w:t>1</w:t>
            </w:r>
          </w:p>
        </w:tc>
        <w:tc>
          <w:tcPr>
            <w:tcW w:w="399" w:type="dxa"/>
            <w:shd w:val="pct5" w:color="auto" w:fill="auto"/>
          </w:tcPr>
          <w:p w:rsidR="00CF67A9" w:rsidRPr="00CF67A9" w:rsidRDefault="00CF67A9" w:rsidP="005F6F11">
            <w:r w:rsidRPr="00CF67A9">
              <w:t>лот:</w:t>
            </w:r>
          </w:p>
        </w:tc>
        <w:tc>
          <w:tcPr>
            <w:tcW w:w="1302" w:type="dxa"/>
            <w:shd w:val="pct5" w:color="auto" w:fill="auto"/>
          </w:tcPr>
          <w:p w:rsidR="00CF67A9" w:rsidRPr="00CF67A9" w:rsidRDefault="00CF67A9" w:rsidP="005F6F11">
            <w:r w:rsidRPr="00CF67A9">
              <w:t>для нужд</w:t>
            </w:r>
          </w:p>
        </w:tc>
        <w:tc>
          <w:tcPr>
            <w:tcW w:w="13608" w:type="dxa"/>
            <w:shd w:val="pct5" w:color="auto" w:fill="auto"/>
          </w:tcPr>
          <w:p w:rsidR="00CF67A9" w:rsidRPr="00CF67A9" w:rsidRDefault="00CF67A9" w:rsidP="005F6F11">
            <w:r w:rsidRPr="00CF67A9">
              <w:t>АО "Газпром газораспределение Белгород"</w:t>
            </w:r>
          </w:p>
        </w:tc>
      </w:tr>
    </w:tbl>
    <w:p w:rsidR="00CF67A9" w:rsidRPr="00D808E1" w:rsidRDefault="00CF67A9" w:rsidP="002C4C92"/>
    <w:tbl>
      <w:tblPr>
        <w:tblpPr w:leftFromText="180" w:rightFromText="180" w:vertAnchor="text" w:horzAnchor="margin" w:tblpX="108" w:tblpY="41"/>
        <w:tblW w:w="500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5" w:color="auto" w:fill="auto"/>
        <w:tblLook w:val="04A0" w:firstRow="1" w:lastRow="0" w:firstColumn="1" w:lastColumn="0" w:noHBand="0" w:noVBand="1"/>
      </w:tblPr>
      <w:tblGrid>
        <w:gridCol w:w="3957"/>
        <w:gridCol w:w="11573"/>
      </w:tblGrid>
      <w:tr w:rsidR="00CF67A9" w:rsidRPr="00D808E1" w:rsidTr="002761CE">
        <w:tc>
          <w:tcPr>
            <w:tcW w:w="1274" w:type="pct"/>
            <w:shd w:val="pct5" w:color="auto" w:fill="auto"/>
            <w:hideMark/>
          </w:tcPr>
          <w:p w:rsidR="00CF67A9" w:rsidRPr="00CF67A9" w:rsidRDefault="00CF67A9" w:rsidP="005F6F11">
            <w:r w:rsidRPr="00CF67A9">
              <w:t>Лот 1</w:t>
            </w:r>
          </w:p>
        </w:tc>
        <w:tc>
          <w:tcPr>
            <w:tcW w:w="3726" w:type="pct"/>
            <w:shd w:val="pct5" w:color="auto" w:fill="auto"/>
          </w:tcPr>
          <w:p w:rsidR="00CF67A9" w:rsidRPr="00CF67A9" w:rsidRDefault="00CF67A9" w:rsidP="005F6F11"/>
        </w:tc>
      </w:tr>
      <w:tr w:rsidR="00CF67A9" w:rsidRPr="00D808E1" w:rsidTr="002761CE">
        <w:tc>
          <w:tcPr>
            <w:tcW w:w="1274" w:type="pct"/>
            <w:shd w:val="pct5" w:color="auto" w:fill="auto"/>
          </w:tcPr>
          <w:p w:rsidR="00CF67A9" w:rsidRPr="00CF67A9" w:rsidRDefault="00CF67A9" w:rsidP="005F6F11">
            <w:pPr>
              <w:rPr>
                <w:b/>
              </w:rPr>
            </w:pPr>
            <w:r w:rsidRPr="00CF67A9">
              <w:rPr>
                <w:b/>
              </w:rPr>
              <w:t>Заказчик:</w:t>
            </w:r>
          </w:p>
        </w:tc>
        <w:tc>
          <w:tcPr>
            <w:tcW w:w="3726" w:type="pct"/>
            <w:shd w:val="pct5" w:color="auto" w:fill="auto"/>
          </w:tcPr>
          <w:p w:rsidR="00CF67A9" w:rsidRPr="00CF67A9" w:rsidRDefault="00CF67A9" w:rsidP="005F6F11">
            <w:r w:rsidRPr="00CF67A9">
              <w:t>АО "Газпром газораспределение Белгород"</w:t>
            </w:r>
          </w:p>
        </w:tc>
      </w:tr>
      <w:tr w:rsidR="00CF67A9" w:rsidRPr="00D808E1" w:rsidTr="002761CE">
        <w:tc>
          <w:tcPr>
            <w:tcW w:w="1274" w:type="pct"/>
            <w:shd w:val="pct5" w:color="auto" w:fill="auto"/>
          </w:tcPr>
          <w:p w:rsidR="00CF67A9" w:rsidRPr="00CF67A9" w:rsidRDefault="00CF67A9" w:rsidP="005F6F11">
            <w:r w:rsidRPr="00CF67A9">
              <w:t>Юридический адрес:</w:t>
            </w:r>
          </w:p>
        </w:tc>
        <w:tc>
          <w:tcPr>
            <w:tcW w:w="3726" w:type="pct"/>
            <w:shd w:val="pct5" w:color="auto" w:fill="auto"/>
          </w:tcPr>
          <w:p w:rsidR="00CF67A9" w:rsidRPr="00CF67A9" w:rsidRDefault="00CF67A9" w:rsidP="005F6F11">
            <w:r w:rsidRPr="00CF67A9">
              <w:t>308023, г. Белгород, 5-й заводской переулок, 38</w:t>
            </w:r>
          </w:p>
        </w:tc>
      </w:tr>
      <w:tr w:rsidR="00CF67A9" w:rsidRPr="00D808E1" w:rsidTr="002761CE">
        <w:tc>
          <w:tcPr>
            <w:tcW w:w="1274" w:type="pct"/>
            <w:shd w:val="pct5" w:color="auto" w:fill="auto"/>
          </w:tcPr>
          <w:p w:rsidR="00CF67A9" w:rsidRPr="00CF67A9" w:rsidRDefault="00CF67A9" w:rsidP="005F6F11">
            <w:r w:rsidRPr="00CF67A9">
              <w:t>Почтовый адрес:</w:t>
            </w:r>
          </w:p>
        </w:tc>
        <w:tc>
          <w:tcPr>
            <w:tcW w:w="3726" w:type="pct"/>
            <w:shd w:val="pct5" w:color="auto" w:fill="auto"/>
          </w:tcPr>
          <w:p w:rsidR="00CF67A9" w:rsidRPr="00CF67A9" w:rsidRDefault="00CF67A9" w:rsidP="005F6F11">
            <w:r w:rsidRPr="00CF67A9">
              <w:t>308023, г. Белгород, 5-й заводской переулок, 38</w:t>
            </w:r>
          </w:p>
        </w:tc>
      </w:tr>
      <w:tr w:rsidR="00CF67A9" w:rsidRPr="00D808E1" w:rsidTr="002761CE">
        <w:tc>
          <w:tcPr>
            <w:tcW w:w="1274" w:type="pct"/>
            <w:shd w:val="pct5" w:color="auto" w:fill="auto"/>
          </w:tcPr>
          <w:p w:rsidR="00CF67A9" w:rsidRPr="00CF67A9" w:rsidRDefault="00CF67A9" w:rsidP="005F6F11">
            <w:r w:rsidRPr="00CF67A9">
              <w:t>Фактический адрес:</w:t>
            </w:r>
          </w:p>
        </w:tc>
        <w:tc>
          <w:tcPr>
            <w:tcW w:w="3726" w:type="pct"/>
            <w:shd w:val="pct5" w:color="auto" w:fill="auto"/>
          </w:tcPr>
          <w:p w:rsidR="00CF67A9" w:rsidRPr="00CF67A9" w:rsidRDefault="00CF67A9" w:rsidP="005F6F11">
            <w:r w:rsidRPr="00CF67A9">
              <w:t>308023, г. Белгород, 5-й заводской переулок, 38</w:t>
            </w:r>
          </w:p>
        </w:tc>
      </w:tr>
      <w:tr w:rsidR="00CF67A9" w:rsidRPr="00D808E1" w:rsidTr="002761CE">
        <w:tc>
          <w:tcPr>
            <w:tcW w:w="1274" w:type="pct"/>
            <w:shd w:val="pct5" w:color="auto" w:fill="auto"/>
          </w:tcPr>
          <w:p w:rsidR="00CF67A9" w:rsidRPr="00CF67A9" w:rsidRDefault="00CF67A9" w:rsidP="005F6F11">
            <w:r w:rsidRPr="00CF67A9">
              <w:t>Адрес сайта в сети Интернет:</w:t>
            </w:r>
          </w:p>
        </w:tc>
        <w:tc>
          <w:tcPr>
            <w:tcW w:w="3726" w:type="pct"/>
            <w:shd w:val="pct5" w:color="auto" w:fill="auto"/>
          </w:tcPr>
          <w:p w:rsidR="00CF67A9" w:rsidRPr="00CF67A9" w:rsidRDefault="00CF67A9" w:rsidP="005F6F11">
            <w:r w:rsidRPr="00CF67A9">
              <w:t>www.beloblgaz.ru</w:t>
            </w:r>
          </w:p>
        </w:tc>
      </w:tr>
      <w:tr w:rsidR="00CF67A9" w:rsidRPr="00D808E1" w:rsidTr="002761CE">
        <w:tc>
          <w:tcPr>
            <w:tcW w:w="1274" w:type="pct"/>
            <w:shd w:val="pct5" w:color="auto" w:fill="auto"/>
          </w:tcPr>
          <w:p w:rsidR="00CF67A9" w:rsidRPr="00CF67A9" w:rsidRDefault="00CF67A9" w:rsidP="005F6F11">
            <w:r w:rsidRPr="00CF67A9">
              <w:t>Адрес электронной почты:</w:t>
            </w:r>
          </w:p>
        </w:tc>
        <w:tc>
          <w:tcPr>
            <w:tcW w:w="3726" w:type="pct"/>
            <w:shd w:val="pct5" w:color="auto" w:fill="auto"/>
          </w:tcPr>
          <w:p w:rsidR="00CF67A9" w:rsidRPr="00CF67A9" w:rsidRDefault="00CF67A9" w:rsidP="005F6F11">
            <w:r w:rsidRPr="00CF67A9">
              <w:t>info@beloblgaz.ru, VNesvoev@beloblgaz.ru, AZoloedova@beloblgaz.ru</w:t>
            </w:r>
          </w:p>
        </w:tc>
      </w:tr>
      <w:tr w:rsidR="00CF67A9" w:rsidRPr="00D808E1" w:rsidTr="002761CE">
        <w:tc>
          <w:tcPr>
            <w:tcW w:w="1274" w:type="pct"/>
            <w:shd w:val="pct5" w:color="auto" w:fill="auto"/>
          </w:tcPr>
          <w:p w:rsidR="00CF67A9" w:rsidRPr="00CF67A9" w:rsidRDefault="00CF67A9" w:rsidP="005F6F11">
            <w:r w:rsidRPr="00CF67A9">
              <w:t>Телефон:</w:t>
            </w:r>
          </w:p>
        </w:tc>
        <w:tc>
          <w:tcPr>
            <w:tcW w:w="3726" w:type="pct"/>
            <w:shd w:val="pct5" w:color="auto" w:fill="auto"/>
          </w:tcPr>
          <w:p w:rsidR="00CF67A9" w:rsidRPr="00CF67A9" w:rsidRDefault="00CF67A9" w:rsidP="005F6F11">
            <w:r w:rsidRPr="00CF67A9">
              <w:t>+7 (4722) 34-17-88</w:t>
            </w:r>
          </w:p>
        </w:tc>
      </w:tr>
      <w:tr w:rsidR="00CF67A9" w:rsidRPr="00D808E1" w:rsidTr="002761CE">
        <w:tc>
          <w:tcPr>
            <w:tcW w:w="1274" w:type="pct"/>
            <w:shd w:val="pct5" w:color="auto" w:fill="auto"/>
          </w:tcPr>
          <w:p w:rsidR="00CF67A9" w:rsidRPr="00CF67A9" w:rsidRDefault="00CF67A9" w:rsidP="005F6F11">
            <w:r w:rsidRPr="00CF67A9">
              <w:t>Факс:</w:t>
            </w:r>
          </w:p>
        </w:tc>
        <w:tc>
          <w:tcPr>
            <w:tcW w:w="3726" w:type="pct"/>
            <w:shd w:val="pct5" w:color="auto" w:fill="auto"/>
          </w:tcPr>
          <w:p w:rsidR="00CF67A9" w:rsidRPr="00CF67A9" w:rsidRDefault="00CF67A9" w:rsidP="005F6F11">
            <w:r w:rsidRPr="00CF67A9">
              <w:t>+7 (4722) 23-51-83</w:t>
            </w:r>
          </w:p>
        </w:tc>
      </w:tr>
    </w:tbl>
    <w:p w:rsidR="00CF67A9" w:rsidRPr="00D808E1" w:rsidRDefault="00CF67A9" w:rsidP="002C4C92">
      <w:bookmarkStart w:id="0" w:name="_GoBack"/>
      <w:bookmarkEnd w:id="0"/>
    </w:p>
    <w:tbl>
      <w:tblPr>
        <w:tblW w:w="15593"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851"/>
        <w:gridCol w:w="2835"/>
        <w:gridCol w:w="11907"/>
      </w:tblGrid>
      <w:tr w:rsidR="00CF67A9" w:rsidRPr="00D808E1" w:rsidTr="00517583">
        <w:trPr>
          <w:tblHeader/>
        </w:trPr>
        <w:tc>
          <w:tcPr>
            <w:tcW w:w="851" w:type="dxa"/>
            <w:tcBorders>
              <w:top w:val="single" w:sz="4" w:space="0" w:color="C0C0C0"/>
              <w:left w:val="single" w:sz="4" w:space="0" w:color="C0C0C0"/>
              <w:bottom w:val="single" w:sz="4" w:space="0" w:color="C0C0C0"/>
              <w:right w:val="single" w:sz="4" w:space="0" w:color="C0C0C0"/>
            </w:tcBorders>
          </w:tcPr>
          <w:p w:rsidR="00CF67A9" w:rsidRPr="00D808E1" w:rsidRDefault="00CF67A9" w:rsidP="002C4C92">
            <w:pPr>
              <w:pStyle w:val="affa"/>
            </w:pPr>
            <w:r w:rsidRPr="00D808E1">
              <w:t>№ п/п</w:t>
            </w:r>
          </w:p>
        </w:tc>
        <w:tc>
          <w:tcPr>
            <w:tcW w:w="2835" w:type="dxa"/>
            <w:tcBorders>
              <w:top w:val="single" w:sz="4" w:space="0" w:color="C0C0C0"/>
              <w:left w:val="single" w:sz="4" w:space="0" w:color="C0C0C0"/>
              <w:bottom w:val="single" w:sz="4" w:space="0" w:color="C0C0C0"/>
              <w:right w:val="single" w:sz="4" w:space="0" w:color="C0C0C0"/>
            </w:tcBorders>
            <w:vAlign w:val="center"/>
          </w:tcPr>
          <w:p w:rsidR="00CF67A9" w:rsidRPr="00D808E1" w:rsidRDefault="00CF67A9" w:rsidP="002C4C92">
            <w:pPr>
              <w:pStyle w:val="affa"/>
            </w:pPr>
            <w:r w:rsidRPr="00D808E1">
              <w:t>Наименование пункта</w:t>
            </w:r>
          </w:p>
        </w:tc>
        <w:tc>
          <w:tcPr>
            <w:tcW w:w="11907" w:type="dxa"/>
            <w:tcBorders>
              <w:top w:val="single" w:sz="4" w:space="0" w:color="C0C0C0"/>
              <w:left w:val="single" w:sz="4" w:space="0" w:color="C0C0C0"/>
              <w:bottom w:val="single" w:sz="4" w:space="0" w:color="C0C0C0"/>
              <w:right w:val="single" w:sz="4" w:space="0" w:color="C0C0C0"/>
            </w:tcBorders>
            <w:vAlign w:val="center"/>
          </w:tcPr>
          <w:p w:rsidR="00CF67A9" w:rsidRPr="00D808E1" w:rsidRDefault="00CF67A9" w:rsidP="002C4C92">
            <w:pPr>
              <w:pStyle w:val="affa"/>
            </w:pPr>
            <w:r w:rsidRPr="00D808E1">
              <w:t>Текст пояснений</w:t>
            </w:r>
          </w:p>
        </w:tc>
      </w:tr>
      <w:tr w:rsidR="00CF67A9"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CF67A9" w:rsidRPr="00D808E1" w:rsidRDefault="00CF67A9" w:rsidP="00CF67A9">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CF67A9" w:rsidRPr="00D808E1" w:rsidRDefault="00CF67A9" w:rsidP="002C4C92">
            <w:pPr>
              <w:pStyle w:val="afff5"/>
            </w:pPr>
            <w:r w:rsidRPr="00D808E1">
              <w:t xml:space="preserve">Способ закупки / </w:t>
            </w:r>
          </w:p>
          <w:p w:rsidR="00CF67A9" w:rsidRPr="00D808E1" w:rsidRDefault="00CF67A9" w:rsidP="002C4C92">
            <w:pPr>
              <w:pStyle w:val="afff5"/>
            </w:pPr>
            <w:r w:rsidRPr="00D808E1">
              <w:t>Форма подачи заявок участниками</w:t>
            </w:r>
          </w:p>
        </w:tc>
        <w:tc>
          <w:tcPr>
            <w:tcW w:w="11907" w:type="dxa"/>
            <w:tcBorders>
              <w:top w:val="single" w:sz="4" w:space="0" w:color="C0C0C0"/>
              <w:left w:val="single" w:sz="4" w:space="0" w:color="C0C0C0"/>
              <w:bottom w:val="single" w:sz="4" w:space="0" w:color="C0C0C0"/>
              <w:right w:val="single" w:sz="4" w:space="0" w:color="C0C0C0"/>
            </w:tcBorders>
            <w:vAlign w:val="center"/>
          </w:tcPr>
          <w:p w:rsidR="00CF67A9" w:rsidRPr="00D808E1" w:rsidRDefault="00CF67A9" w:rsidP="002C4C92">
            <w:pPr>
              <w:pStyle w:val="afff5"/>
            </w:pPr>
            <w:r w:rsidRPr="00D808E1">
              <w:t>Открытый запрос предложений / на бумажном носителе</w:t>
            </w:r>
          </w:p>
        </w:tc>
      </w:tr>
      <w:tr w:rsidR="00CF67A9"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CF67A9" w:rsidRPr="00D808E1" w:rsidRDefault="00CF67A9" w:rsidP="00CF67A9">
            <w:pPr>
              <w:pStyle w:val="a1"/>
              <w:numPr>
                <w:ilvl w:val="0"/>
                <w:numId w:val="12"/>
              </w:numPr>
              <w:rPr>
                <w:rFonts w:eastAsia="Calibri"/>
              </w:rPr>
            </w:pPr>
          </w:p>
        </w:tc>
        <w:tc>
          <w:tcPr>
            <w:tcW w:w="2835" w:type="dxa"/>
            <w:tcBorders>
              <w:top w:val="single" w:sz="4" w:space="0" w:color="C0C0C0"/>
              <w:left w:val="single" w:sz="4" w:space="0" w:color="C0C0C0"/>
              <w:bottom w:val="single" w:sz="4" w:space="0" w:color="C0C0C0"/>
              <w:right w:val="single" w:sz="4" w:space="0" w:color="C0C0C0"/>
            </w:tcBorders>
            <w:vAlign w:val="center"/>
          </w:tcPr>
          <w:p w:rsidR="00CF67A9" w:rsidRPr="00D808E1" w:rsidRDefault="00CF67A9" w:rsidP="002C4C92">
            <w:pPr>
              <w:pStyle w:val="afff5"/>
            </w:pPr>
            <w:r w:rsidRPr="00D808E1">
              <w:t xml:space="preserve">Наименование </w:t>
            </w:r>
            <w:r w:rsidRPr="00D808E1">
              <w:br/>
              <w:t>Орган</w:t>
            </w:r>
            <w:r>
              <w:t xml:space="preserve">изатора, </w:t>
            </w:r>
            <w:r>
              <w:br/>
              <w:t>контактная информация</w:t>
            </w:r>
          </w:p>
        </w:tc>
        <w:tc>
          <w:tcPr>
            <w:tcW w:w="11907" w:type="dxa"/>
            <w:tcBorders>
              <w:top w:val="single" w:sz="4" w:space="0" w:color="C0C0C0"/>
              <w:left w:val="single" w:sz="4" w:space="0" w:color="C0C0C0"/>
              <w:bottom w:val="single" w:sz="4" w:space="0" w:color="C0C0C0"/>
              <w:right w:val="single" w:sz="4" w:space="0" w:color="C0C0C0"/>
            </w:tcBorders>
            <w:vAlign w:val="center"/>
          </w:tcPr>
          <w:p w:rsidR="00CF67A9" w:rsidRPr="00D808E1" w:rsidRDefault="00CF67A9" w:rsidP="002C4C92">
            <w:pPr>
              <w:pStyle w:val="afff5"/>
            </w:pPr>
            <w:r w:rsidRPr="00D808E1">
              <w:t>Наименование: ООО «Газэнергоинформ»</w:t>
            </w:r>
          </w:p>
          <w:p w:rsidR="00CF67A9" w:rsidRPr="00D808E1" w:rsidRDefault="00CF67A9" w:rsidP="002C4C92">
            <w:pPr>
              <w:pStyle w:val="afff5"/>
            </w:pPr>
            <w:r w:rsidRPr="00D808E1">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p>
          <w:p w:rsidR="00CF67A9" w:rsidRPr="00D808E1" w:rsidRDefault="00CF67A9" w:rsidP="002C4C92">
            <w:pPr>
              <w:pStyle w:val="afff5"/>
            </w:pPr>
            <w:r w:rsidRPr="00D808E1">
              <w:t xml:space="preserve">Телефон: (812) </w:t>
            </w:r>
            <w:r>
              <w:t>775-00-47</w:t>
            </w:r>
          </w:p>
          <w:p w:rsidR="00CF67A9" w:rsidRPr="00D808E1" w:rsidRDefault="00CF67A9" w:rsidP="002C4C92">
            <w:pPr>
              <w:pStyle w:val="afff5"/>
            </w:pPr>
          </w:p>
          <w:p w:rsidR="00CF67A9" w:rsidRPr="00D808E1" w:rsidRDefault="00CF67A9" w:rsidP="002C4C92">
            <w:pPr>
              <w:pStyle w:val="afff5"/>
            </w:pPr>
            <w:r w:rsidRPr="00D808E1">
              <w:t xml:space="preserve">Контактное лицо по техническим вопросам: </w:t>
            </w:r>
            <w:r w:rsidRPr="00930CA0">
              <w:rPr>
                <w:noProof/>
                <w:highlight w:val="lightGray"/>
              </w:rPr>
              <w:t>Лютиков Александр Игоревич</w:t>
            </w:r>
          </w:p>
          <w:p w:rsidR="00CF67A9" w:rsidRPr="00D808E1" w:rsidRDefault="00CF67A9" w:rsidP="002C4C92">
            <w:pPr>
              <w:pStyle w:val="afff5"/>
            </w:pPr>
            <w:r w:rsidRPr="00D808E1">
              <w:t xml:space="preserve">Адрес электронной почты: </w:t>
            </w:r>
          </w:p>
          <w:p w:rsidR="00CF67A9" w:rsidRDefault="00CF67A9" w:rsidP="004B1334">
            <w:pPr>
              <w:pStyle w:val="afff5"/>
            </w:pPr>
            <w:r>
              <w:t xml:space="preserve">info@gazenergoinform.ru </w:t>
            </w:r>
          </w:p>
          <w:p w:rsidR="00CF67A9" w:rsidRDefault="00CF67A9" w:rsidP="004B1334">
            <w:pPr>
              <w:pStyle w:val="afff5"/>
            </w:pPr>
            <w:r>
              <w:t xml:space="preserve">Контактные данные  по Организационным и процедурным вопросам: </w:t>
            </w:r>
          </w:p>
          <w:p w:rsidR="00CF67A9" w:rsidRPr="00D808E1" w:rsidRDefault="00CF67A9" w:rsidP="002C4C92">
            <w:pPr>
              <w:pStyle w:val="afff5"/>
            </w:pPr>
            <w:r>
              <w:t>электронный адрес –info@gazenergoinform.ru</w:t>
            </w:r>
          </w:p>
        </w:tc>
      </w:tr>
      <w:tr w:rsidR="00CF67A9"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CF67A9" w:rsidRPr="00D808E1" w:rsidRDefault="00CF67A9" w:rsidP="00CF67A9">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CF67A9" w:rsidRPr="00D808E1" w:rsidRDefault="00CF67A9" w:rsidP="002C4C92">
            <w:pPr>
              <w:pStyle w:val="afff5"/>
            </w:pPr>
            <w:r w:rsidRPr="00D808E1">
              <w:t>Предмет договора с указанием  количества поставляемого товара</w:t>
            </w:r>
          </w:p>
        </w:tc>
        <w:tc>
          <w:tcPr>
            <w:tcW w:w="11907" w:type="dxa"/>
            <w:tcBorders>
              <w:top w:val="single" w:sz="4" w:space="0" w:color="C0C0C0"/>
              <w:left w:val="single" w:sz="4" w:space="0" w:color="C0C0C0"/>
              <w:bottom w:val="single" w:sz="4" w:space="0" w:color="C0C0C0"/>
              <w:right w:val="single" w:sz="4" w:space="0" w:color="C0C0C0"/>
            </w:tcBorders>
            <w:vAlign w:val="center"/>
          </w:tcPr>
          <w:p w:rsidR="00CF67A9" w:rsidRPr="00D808E1" w:rsidRDefault="00CF67A9" w:rsidP="002C4C92">
            <w:pPr>
              <w:pStyle w:val="afff5"/>
            </w:pPr>
            <w:r w:rsidRPr="00D808E1">
              <w:t xml:space="preserve">Поставка товаров по номенклатурной группе: </w:t>
            </w:r>
            <w:r w:rsidRPr="006443DA">
              <w:rPr>
                <w:noProof/>
                <w:highlight w:val="lightGray"/>
              </w:rPr>
              <w:t>Арматура трубопроводная</w:t>
            </w:r>
          </w:p>
          <w:p w:rsidR="00CF67A9" w:rsidRPr="00D808E1" w:rsidRDefault="00CF67A9" w:rsidP="002C4C92">
            <w:pPr>
              <w:pStyle w:val="afff5"/>
            </w:pPr>
          </w:p>
          <w:p w:rsidR="00CF67A9" w:rsidRPr="00D808E1" w:rsidRDefault="00CF67A9" w:rsidP="002C4C92">
            <w:pPr>
              <w:pStyle w:val="afff5"/>
            </w:pPr>
            <w:r w:rsidRPr="00D808E1">
              <w:t>Комплектность и количество товара в соответствии с Документацией о запросе предложений.</w:t>
            </w:r>
          </w:p>
        </w:tc>
      </w:tr>
      <w:tr w:rsidR="00CF67A9"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CF67A9" w:rsidRPr="00D808E1" w:rsidRDefault="00CF67A9" w:rsidP="00CF67A9">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CF67A9" w:rsidRDefault="00CF67A9">
            <w:pPr>
              <w:pStyle w:val="afff5"/>
            </w:pPr>
            <w:r>
              <w:t>Предмет договора с указанием  количества поставляемого товара и места поставки товара</w:t>
            </w:r>
          </w:p>
        </w:tc>
        <w:tc>
          <w:tcPr>
            <w:tcW w:w="11907" w:type="dxa"/>
            <w:tcBorders>
              <w:top w:val="single" w:sz="4" w:space="0" w:color="C0C0C0"/>
              <w:left w:val="single" w:sz="4" w:space="0" w:color="C0C0C0"/>
              <w:bottom w:val="single" w:sz="4" w:space="0" w:color="C0C0C0"/>
              <w:right w:val="single" w:sz="4" w:space="0" w:color="C0C0C0"/>
            </w:tcBorders>
            <w:vAlign w:val="center"/>
          </w:tcPr>
          <w:p w:rsidR="00CF67A9" w:rsidRDefault="00CF67A9">
            <w:pPr>
              <w:pStyle w:val="afff5"/>
            </w:pPr>
            <w:r>
              <w:t xml:space="preserve">Таблица из технического задания к закупочной процедуре </w:t>
            </w:r>
            <w:r w:rsidRPr="00930CA0">
              <w:rPr>
                <w:noProof/>
              </w:rPr>
              <w:t>156134</w:t>
            </w:r>
          </w:p>
        </w:tc>
      </w:tr>
    </w:tbl>
    <w:p w:rsidR="00CF67A9" w:rsidRDefault="00CF67A9"/>
    <w:tbl>
      <w:tblPr>
        <w:tblW w:w="15601" w:type="dxa"/>
        <w:tblLayout w:type="fixed"/>
        <w:tblCellMar>
          <w:left w:w="0" w:type="dxa"/>
          <w:right w:w="0" w:type="dxa"/>
        </w:tblCellMar>
        <w:tblLook w:val="04A0" w:firstRow="1" w:lastRow="0" w:firstColumn="1" w:lastColumn="0" w:noHBand="0" w:noVBand="1"/>
      </w:tblPr>
      <w:tblGrid>
        <w:gridCol w:w="577"/>
        <w:gridCol w:w="991"/>
        <w:gridCol w:w="3827"/>
        <w:gridCol w:w="850"/>
        <w:gridCol w:w="851"/>
        <w:gridCol w:w="992"/>
        <w:gridCol w:w="3827"/>
        <w:gridCol w:w="3686"/>
      </w:tblGrid>
      <w:tr w:rsidR="00CF67A9" w:rsidTr="00474CD3">
        <w:trPr>
          <w:tblHeader/>
        </w:trPr>
        <w:tc>
          <w:tcPr>
            <w:tcW w:w="577" w:type="dxa"/>
            <w:tcBorders>
              <w:top w:val="single" w:sz="6" w:space="0" w:color="auto"/>
              <w:left w:val="single" w:sz="6" w:space="0" w:color="auto"/>
              <w:bottom w:val="single" w:sz="6" w:space="0" w:color="auto"/>
              <w:right w:val="single" w:sz="6" w:space="0" w:color="auto"/>
            </w:tcBorders>
            <w:vAlign w:val="center"/>
            <w:hideMark/>
          </w:tcPr>
          <w:p w:rsidR="00CF67A9" w:rsidRPr="001E2D99" w:rsidRDefault="00CF67A9" w:rsidP="00B31490">
            <w:pPr>
              <w:pStyle w:val="1CStyle6"/>
              <w:spacing w:after="0" w:line="240" w:lineRule="auto"/>
              <w:rPr>
                <w:sz w:val="22"/>
              </w:rPr>
            </w:pPr>
            <w:r w:rsidRPr="001E2D99">
              <w:rPr>
                <w:sz w:val="22"/>
              </w:rPr>
              <w:t>№</w:t>
            </w:r>
            <w:r w:rsidRPr="001E2D99">
              <w:rPr>
                <w:sz w:val="22"/>
              </w:rPr>
              <w:br/>
              <w:t>п/п</w:t>
            </w:r>
          </w:p>
        </w:tc>
        <w:tc>
          <w:tcPr>
            <w:tcW w:w="4818" w:type="dxa"/>
            <w:gridSpan w:val="2"/>
            <w:tcBorders>
              <w:top w:val="single" w:sz="6" w:space="0" w:color="auto"/>
              <w:left w:val="single" w:sz="6" w:space="0" w:color="auto"/>
              <w:bottom w:val="nil"/>
              <w:right w:val="nil"/>
            </w:tcBorders>
            <w:vAlign w:val="center"/>
            <w:hideMark/>
          </w:tcPr>
          <w:p w:rsidR="00CF67A9" w:rsidRPr="001E2D99" w:rsidRDefault="00CF67A9" w:rsidP="00B31490">
            <w:pPr>
              <w:pStyle w:val="1CStyle7"/>
              <w:spacing w:after="0" w:line="240" w:lineRule="auto"/>
              <w:rPr>
                <w:sz w:val="22"/>
              </w:rPr>
            </w:pPr>
            <w:r w:rsidRPr="001E2D99">
              <w:rPr>
                <w:sz w:val="22"/>
              </w:rPr>
              <w:t>Наименование предмета закупки</w:t>
            </w:r>
          </w:p>
        </w:tc>
        <w:tc>
          <w:tcPr>
            <w:tcW w:w="850" w:type="dxa"/>
            <w:tcBorders>
              <w:top w:val="single" w:sz="6" w:space="0" w:color="auto"/>
              <w:left w:val="single" w:sz="6" w:space="0" w:color="auto"/>
              <w:bottom w:val="single" w:sz="6" w:space="0" w:color="auto"/>
              <w:right w:val="single" w:sz="6" w:space="0" w:color="auto"/>
            </w:tcBorders>
            <w:vAlign w:val="center"/>
            <w:hideMark/>
          </w:tcPr>
          <w:p w:rsidR="00CF67A9" w:rsidRPr="001E2D99" w:rsidRDefault="00CF67A9" w:rsidP="00B31490">
            <w:pPr>
              <w:pStyle w:val="1CStyle8"/>
              <w:spacing w:after="0" w:line="240" w:lineRule="auto"/>
              <w:rPr>
                <w:sz w:val="22"/>
              </w:rPr>
            </w:pPr>
            <w:r w:rsidRPr="001E2D99">
              <w:rPr>
                <w:sz w:val="22"/>
              </w:rPr>
              <w:t>Ед.изм.</w:t>
            </w:r>
          </w:p>
        </w:tc>
        <w:tc>
          <w:tcPr>
            <w:tcW w:w="851" w:type="dxa"/>
            <w:tcBorders>
              <w:top w:val="single" w:sz="6" w:space="0" w:color="auto"/>
              <w:left w:val="single" w:sz="6" w:space="0" w:color="auto"/>
              <w:bottom w:val="single" w:sz="6" w:space="0" w:color="auto"/>
              <w:right w:val="single" w:sz="6" w:space="0" w:color="auto"/>
            </w:tcBorders>
            <w:vAlign w:val="center"/>
            <w:hideMark/>
          </w:tcPr>
          <w:p w:rsidR="00CF67A9" w:rsidRPr="001E2D99" w:rsidRDefault="00CF67A9" w:rsidP="00B31490">
            <w:pPr>
              <w:pStyle w:val="1CStyle9"/>
              <w:spacing w:after="0" w:line="240" w:lineRule="auto"/>
              <w:rPr>
                <w:sz w:val="22"/>
              </w:rPr>
            </w:pPr>
            <w:r w:rsidRPr="001E2D99">
              <w:rPr>
                <w:sz w:val="22"/>
              </w:rPr>
              <w:t>Количество</w:t>
            </w:r>
          </w:p>
        </w:tc>
        <w:tc>
          <w:tcPr>
            <w:tcW w:w="992" w:type="dxa"/>
            <w:tcBorders>
              <w:top w:val="single" w:sz="6" w:space="0" w:color="auto"/>
              <w:left w:val="single" w:sz="6" w:space="0" w:color="auto"/>
              <w:bottom w:val="single" w:sz="6" w:space="0" w:color="auto"/>
              <w:right w:val="single" w:sz="6" w:space="0" w:color="auto"/>
            </w:tcBorders>
            <w:vAlign w:val="center"/>
            <w:hideMark/>
          </w:tcPr>
          <w:p w:rsidR="00CF67A9" w:rsidRPr="001E2D99" w:rsidRDefault="00CF67A9" w:rsidP="00B31490">
            <w:pPr>
              <w:pStyle w:val="1CStyle9"/>
              <w:spacing w:after="0" w:line="240" w:lineRule="auto"/>
              <w:rPr>
                <w:sz w:val="22"/>
              </w:rPr>
            </w:pPr>
            <w:r w:rsidRPr="001E2D99">
              <w:rPr>
                <w:sz w:val="22"/>
              </w:rPr>
              <w:t>Допустимость аналога</w:t>
            </w:r>
          </w:p>
        </w:tc>
        <w:tc>
          <w:tcPr>
            <w:tcW w:w="3827" w:type="dxa"/>
            <w:tcBorders>
              <w:top w:val="single" w:sz="6" w:space="0" w:color="auto"/>
              <w:left w:val="single" w:sz="6" w:space="0" w:color="auto"/>
              <w:bottom w:val="nil"/>
              <w:right w:val="nil"/>
            </w:tcBorders>
            <w:vAlign w:val="center"/>
            <w:hideMark/>
          </w:tcPr>
          <w:p w:rsidR="00CF67A9" w:rsidRPr="001E2D99" w:rsidRDefault="00CF67A9" w:rsidP="00B31490">
            <w:pPr>
              <w:pStyle w:val="1CStyle10"/>
              <w:spacing w:after="0" w:line="240" w:lineRule="auto"/>
              <w:rPr>
                <w:sz w:val="22"/>
              </w:rPr>
            </w:pPr>
            <w:r w:rsidRPr="001E2D99">
              <w:rPr>
                <w:sz w:val="22"/>
              </w:rPr>
              <w:t>Грузополучатель</w:t>
            </w:r>
          </w:p>
        </w:tc>
        <w:tc>
          <w:tcPr>
            <w:tcW w:w="3686" w:type="dxa"/>
            <w:tcBorders>
              <w:top w:val="single" w:sz="6" w:space="0" w:color="auto"/>
              <w:left w:val="single" w:sz="6" w:space="0" w:color="auto"/>
              <w:bottom w:val="single" w:sz="6" w:space="0" w:color="auto"/>
              <w:right w:val="single" w:sz="6" w:space="0" w:color="auto"/>
            </w:tcBorders>
            <w:vAlign w:val="center"/>
            <w:hideMark/>
          </w:tcPr>
          <w:p w:rsidR="00CF67A9" w:rsidRPr="001E2D99" w:rsidRDefault="00CF67A9" w:rsidP="00B31490">
            <w:pPr>
              <w:pStyle w:val="1CStyle11"/>
              <w:spacing w:after="0" w:line="240" w:lineRule="auto"/>
              <w:rPr>
                <w:sz w:val="22"/>
              </w:rPr>
            </w:pPr>
            <w:r w:rsidRPr="001E2D99">
              <w:rPr>
                <w:sz w:val="22"/>
              </w:rPr>
              <w:t>Место (адрес) поставки товара</w:t>
            </w:r>
          </w:p>
        </w:tc>
      </w:tr>
      <w:tr w:rsidR="00CF67A9" w:rsidTr="003D4185">
        <w:tc>
          <w:tcPr>
            <w:tcW w:w="577" w:type="dxa"/>
            <w:tcBorders>
              <w:top w:val="single" w:sz="6" w:space="0" w:color="auto"/>
              <w:left w:val="single" w:sz="6" w:space="0" w:color="auto"/>
              <w:bottom w:val="single" w:sz="6" w:space="0" w:color="auto"/>
              <w:right w:val="single" w:sz="6" w:space="0" w:color="auto"/>
            </w:tcBorders>
            <w:vAlign w:val="center"/>
            <w:hideMark/>
          </w:tcPr>
          <w:p w:rsidR="00CF67A9" w:rsidRPr="00CF67A9" w:rsidRDefault="00CF67A9" w:rsidP="00B31490">
            <w:pPr>
              <w:pStyle w:val="1CStyle12"/>
              <w:spacing w:after="0" w:line="240" w:lineRule="auto"/>
              <w:rPr>
                <w:sz w:val="22"/>
              </w:rPr>
            </w:pPr>
            <w:r w:rsidRPr="00CF67A9">
              <w:rPr>
                <w:sz w:val="22"/>
              </w:rPr>
              <w:t>1</w:t>
            </w:r>
          </w:p>
        </w:tc>
        <w:tc>
          <w:tcPr>
            <w:tcW w:w="4818" w:type="dxa"/>
            <w:gridSpan w:val="2"/>
            <w:tcBorders>
              <w:top w:val="single" w:sz="6" w:space="0" w:color="auto"/>
              <w:left w:val="single" w:sz="6" w:space="0" w:color="auto"/>
              <w:bottom w:val="single" w:sz="6" w:space="0" w:color="auto"/>
              <w:right w:val="single" w:sz="6" w:space="0" w:color="auto"/>
            </w:tcBorders>
            <w:vAlign w:val="center"/>
            <w:hideMark/>
          </w:tcPr>
          <w:p w:rsidR="00CF67A9" w:rsidRPr="00CF67A9" w:rsidRDefault="00CF67A9" w:rsidP="00B31490">
            <w:pPr>
              <w:pStyle w:val="1CStyle13"/>
              <w:spacing w:after="0" w:line="240" w:lineRule="auto"/>
              <w:jc w:val="left"/>
              <w:rPr>
                <w:sz w:val="22"/>
              </w:rPr>
            </w:pPr>
            <w:r w:rsidRPr="00CF67A9">
              <w:rPr>
                <w:sz w:val="22"/>
              </w:rPr>
              <w:t>Кран шаровый п/э, 1/4 оборота, неполный проход, КНP ПЭ100 SDR11 d110 Frialen</w:t>
            </w:r>
          </w:p>
        </w:tc>
        <w:tc>
          <w:tcPr>
            <w:tcW w:w="850" w:type="dxa"/>
            <w:tcBorders>
              <w:top w:val="single" w:sz="6" w:space="0" w:color="auto"/>
              <w:left w:val="single" w:sz="6" w:space="0" w:color="auto"/>
              <w:bottom w:val="single" w:sz="6" w:space="0" w:color="auto"/>
              <w:right w:val="single" w:sz="6" w:space="0" w:color="auto"/>
            </w:tcBorders>
            <w:vAlign w:val="center"/>
            <w:hideMark/>
          </w:tcPr>
          <w:p w:rsidR="00CF67A9" w:rsidRPr="00CF67A9" w:rsidRDefault="00CF67A9" w:rsidP="00B31490">
            <w:pPr>
              <w:pStyle w:val="1CStyle9"/>
              <w:spacing w:after="0" w:line="240" w:lineRule="auto"/>
              <w:rPr>
                <w:sz w:val="22"/>
              </w:rPr>
            </w:pPr>
            <w:r w:rsidRPr="00CF67A9">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hideMark/>
          </w:tcPr>
          <w:p w:rsidR="00CF67A9" w:rsidRPr="00CF67A9" w:rsidRDefault="00CF67A9" w:rsidP="00B31490">
            <w:pPr>
              <w:pStyle w:val="1CStyle14"/>
              <w:spacing w:after="0" w:line="240" w:lineRule="auto"/>
              <w:rPr>
                <w:sz w:val="22"/>
              </w:rPr>
            </w:pPr>
            <w:r w:rsidRPr="00CF67A9">
              <w:rPr>
                <w:sz w:val="22"/>
              </w:rPr>
              <w:t>36</w:t>
            </w:r>
          </w:p>
        </w:tc>
        <w:tc>
          <w:tcPr>
            <w:tcW w:w="992" w:type="dxa"/>
            <w:tcBorders>
              <w:top w:val="single" w:sz="6" w:space="0" w:color="auto"/>
              <w:left w:val="single" w:sz="6" w:space="0" w:color="auto"/>
              <w:bottom w:val="single" w:sz="6" w:space="0" w:color="auto"/>
              <w:right w:val="single" w:sz="6" w:space="0" w:color="auto"/>
            </w:tcBorders>
            <w:vAlign w:val="center"/>
            <w:hideMark/>
          </w:tcPr>
          <w:p w:rsidR="00CF67A9" w:rsidRPr="00CF67A9" w:rsidRDefault="00CF67A9" w:rsidP="00B31490">
            <w:pPr>
              <w:pStyle w:val="1CStyle15"/>
              <w:spacing w:after="0" w:line="240" w:lineRule="auto"/>
              <w:rPr>
                <w:sz w:val="22"/>
              </w:rPr>
            </w:pPr>
            <w:r w:rsidRPr="00CF67A9">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hideMark/>
          </w:tcPr>
          <w:p w:rsidR="00CF67A9" w:rsidRPr="00CF67A9" w:rsidRDefault="00CF67A9" w:rsidP="00B31490">
            <w:pPr>
              <w:pStyle w:val="1CStyle13"/>
              <w:spacing w:after="0" w:line="240" w:lineRule="auto"/>
              <w:jc w:val="left"/>
              <w:rPr>
                <w:sz w:val="22"/>
              </w:rPr>
            </w:pPr>
            <w:r w:rsidRPr="00CF67A9">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hideMark/>
          </w:tcPr>
          <w:p w:rsidR="00CF67A9" w:rsidRPr="00CF67A9" w:rsidRDefault="00CF67A9" w:rsidP="00B31490">
            <w:pPr>
              <w:pStyle w:val="1CStyle13"/>
              <w:spacing w:after="0" w:line="240" w:lineRule="auto"/>
              <w:jc w:val="left"/>
              <w:rPr>
                <w:sz w:val="22"/>
              </w:rPr>
            </w:pPr>
            <w:r w:rsidRPr="00CF67A9">
              <w:rPr>
                <w:sz w:val="22"/>
              </w:rPr>
              <w:t>308017, г. Белгород, ул. Разуменская, 1 (Территория  базы ГНС)</w:t>
            </w:r>
          </w:p>
        </w:tc>
      </w:tr>
      <w:tr w:rsidR="00CF67A9" w:rsidTr="0099151C">
        <w:tc>
          <w:tcPr>
            <w:tcW w:w="1568" w:type="dxa"/>
            <w:gridSpan w:val="2"/>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3"/>
              <w:spacing w:after="0" w:line="240" w:lineRule="auto"/>
              <w:jc w:val="left"/>
              <w:rPr>
                <w:sz w:val="22"/>
              </w:rPr>
            </w:pPr>
            <w:r w:rsidRPr="00CF67A9">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3"/>
              <w:spacing w:after="0" w:line="240" w:lineRule="auto"/>
              <w:jc w:val="left"/>
              <w:rPr>
                <w:sz w:val="22"/>
              </w:rPr>
            </w:pPr>
            <w:r w:rsidRPr="00CF67A9">
              <w:rPr>
                <w:sz w:val="22"/>
              </w:rPr>
              <w:t>Шаровой кран SDR 11 из ПЭ 100 на 1 / 4 оборота. Патрубки и привод шарового крана изготовлены из ПЭ-ВП. Удлиненные патрубки длинной не менее 178 мм рассчитаны не менее, чем на две сварки. Длина шарового крана не менее 545 мм. Высота шарового крана не более 245 мм. Вес не более 4900 кг. Толщина стенки патрубков не менее 43 мм. Крутящий момент не более 17 Нм. Патрубки вварены в корпус методом раструбной сварки. Поворотный механизм защищен специальной герметичной насадкой из полипропилена для защиты поворотного механизма от механического воздействия, от попадания в корпус крана влаги, пыли и грунта, а также для защиты от поломки поворотного механизма шарового крана при случайном повреждении штока. Наличие уплотнительного кольца, установленного между насадкой и корпусом для повышения уровня герметичности. Наружный квадрат SW1 размером не более чем 50х50 мм, внутренний квадрат SW2 размером не более чем 25 мм. При присоединении управляющей телескопической штанги с поворотным механизмом, колба должна полностью защищать его от механических воздействий и загрязнения. Предусмотрены упоры для предотвращения поворота шара более чем на 90°.В конструкции шаровых кранов d50-d225 предусмотрен специальный защитный бортик для предотвращения механического воздействия грунта на поворотный механизм. газовый</w:t>
            </w:r>
          </w:p>
        </w:tc>
      </w:tr>
      <w:tr w:rsidR="00CF67A9" w:rsidTr="006B4E24">
        <w:tc>
          <w:tcPr>
            <w:tcW w:w="577" w:type="dxa"/>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2"/>
              <w:spacing w:after="0" w:line="240" w:lineRule="auto"/>
              <w:rPr>
                <w:sz w:val="22"/>
              </w:rPr>
            </w:pPr>
            <w:r w:rsidRPr="00CF67A9">
              <w:rPr>
                <w:sz w:val="22"/>
              </w:rPr>
              <w:t>2</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3"/>
              <w:spacing w:after="0" w:line="240" w:lineRule="auto"/>
              <w:jc w:val="left"/>
              <w:rPr>
                <w:sz w:val="22"/>
              </w:rPr>
            </w:pPr>
            <w:r w:rsidRPr="00CF67A9">
              <w:rPr>
                <w:sz w:val="22"/>
              </w:rPr>
              <w:t>Кран шаровый п/э, 1/4 оборота, неполный проход, КНP ПЭ100 SDR11 d40  Frialen</w:t>
            </w:r>
          </w:p>
        </w:tc>
        <w:tc>
          <w:tcPr>
            <w:tcW w:w="850" w:type="dxa"/>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9"/>
              <w:spacing w:after="0" w:line="240" w:lineRule="auto"/>
              <w:rPr>
                <w:sz w:val="22"/>
              </w:rPr>
            </w:pPr>
            <w:r w:rsidRPr="00CF67A9">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4"/>
              <w:spacing w:after="0" w:line="240" w:lineRule="auto"/>
              <w:rPr>
                <w:sz w:val="22"/>
              </w:rPr>
            </w:pPr>
            <w:r w:rsidRPr="00CF67A9">
              <w:rPr>
                <w:sz w:val="22"/>
              </w:rPr>
              <w:t>4</w:t>
            </w:r>
          </w:p>
        </w:tc>
        <w:tc>
          <w:tcPr>
            <w:tcW w:w="992" w:type="dxa"/>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5"/>
              <w:spacing w:after="0" w:line="240" w:lineRule="auto"/>
              <w:rPr>
                <w:sz w:val="22"/>
              </w:rPr>
            </w:pPr>
            <w:r w:rsidRPr="00CF67A9">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3"/>
              <w:spacing w:after="0" w:line="240" w:lineRule="auto"/>
              <w:jc w:val="left"/>
              <w:rPr>
                <w:sz w:val="22"/>
              </w:rPr>
            </w:pPr>
            <w:r w:rsidRPr="00CF67A9">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3"/>
              <w:spacing w:after="0" w:line="240" w:lineRule="auto"/>
              <w:jc w:val="left"/>
              <w:rPr>
                <w:sz w:val="22"/>
              </w:rPr>
            </w:pPr>
            <w:r w:rsidRPr="00CF67A9">
              <w:rPr>
                <w:sz w:val="22"/>
              </w:rPr>
              <w:t>308017, г. Белгород, ул. Разуменская, 1 (Территория  базы ГНС)</w:t>
            </w:r>
          </w:p>
        </w:tc>
      </w:tr>
      <w:tr w:rsidR="00CF67A9" w:rsidTr="002F57EF">
        <w:tc>
          <w:tcPr>
            <w:tcW w:w="1568" w:type="dxa"/>
            <w:gridSpan w:val="2"/>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3"/>
              <w:spacing w:after="0" w:line="240" w:lineRule="auto"/>
              <w:jc w:val="left"/>
              <w:rPr>
                <w:sz w:val="22"/>
              </w:rPr>
            </w:pPr>
            <w:r w:rsidRPr="00CF67A9">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3"/>
              <w:spacing w:after="0" w:line="240" w:lineRule="auto"/>
              <w:jc w:val="left"/>
              <w:rPr>
                <w:sz w:val="22"/>
              </w:rPr>
            </w:pPr>
            <w:r w:rsidRPr="00CF67A9">
              <w:rPr>
                <w:sz w:val="22"/>
              </w:rPr>
              <w:t>Шаровой кран SDR 11 из ПЭ 100 на 1 / 4 оборота. Патрубки и привод шарового крана изготовлены из ПЭ-ВП. Удлиненные патрубки длинной не менее 107 мм рассчитаны не менее, чем на две сварки. Длина шарового крана не менее 310 мм. Высота шарового крана не более 129 мм. Вес не более  0,580 кг. Толщина стенки патрубков не менее 16 мм. Крутящий момент не более 8 Нм. Патрубки вварены в корпус методом раструбной сварки. Поворотный механизм защищен специальной герметичной насадкой из полипропилена для защиты поворотного механизма от механического воздействия, от попадания в корпус крана влаги, пыли и грунта, а также для защиты от поломки поворотного механизма шарового крана при случайном повреждении штока. Наличие уплотнительного кольца, установленного между насадкой и корпусом для повышения уровня герметичности. Наружный квадрат SW1 размером не более чем 50х50 мм, внутренний квадрат SW2 размером не более чем 19мм. При присоединении управляющей телескопической штанги с поворотным механизмом, колба должна полностью защищать его от механических воздействий и загрязнения. Предусмотрены упоры для предотвращения поворота шара более чем на 90°.В конструкции шаровых кранов d50-d225 предусмотрен специальный защитный бортик для предотвращения механического воздействия грунта на поворотный механизм. газовый</w:t>
            </w:r>
          </w:p>
        </w:tc>
      </w:tr>
      <w:tr w:rsidR="00CF67A9" w:rsidTr="00B5633E">
        <w:tc>
          <w:tcPr>
            <w:tcW w:w="577" w:type="dxa"/>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2"/>
              <w:spacing w:after="0" w:line="240" w:lineRule="auto"/>
              <w:rPr>
                <w:sz w:val="22"/>
              </w:rPr>
            </w:pPr>
            <w:r w:rsidRPr="00CF67A9">
              <w:rPr>
                <w:sz w:val="22"/>
              </w:rPr>
              <w:t>3</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3"/>
              <w:spacing w:after="0" w:line="240" w:lineRule="auto"/>
              <w:jc w:val="left"/>
              <w:rPr>
                <w:sz w:val="22"/>
              </w:rPr>
            </w:pPr>
            <w:r w:rsidRPr="00CF67A9">
              <w:rPr>
                <w:sz w:val="22"/>
              </w:rPr>
              <w:t>Кран шаровый п/э, 1/4 оборота, неполный проход, КНP ПЭ100 SDR11 d63  Frialen</w:t>
            </w:r>
          </w:p>
        </w:tc>
        <w:tc>
          <w:tcPr>
            <w:tcW w:w="850" w:type="dxa"/>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9"/>
              <w:spacing w:after="0" w:line="240" w:lineRule="auto"/>
              <w:rPr>
                <w:sz w:val="22"/>
              </w:rPr>
            </w:pPr>
            <w:r w:rsidRPr="00CF67A9">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4"/>
              <w:spacing w:after="0" w:line="240" w:lineRule="auto"/>
              <w:rPr>
                <w:sz w:val="22"/>
              </w:rPr>
            </w:pPr>
            <w:r w:rsidRPr="00CF67A9">
              <w:rPr>
                <w:sz w:val="22"/>
              </w:rPr>
              <w:t>73</w:t>
            </w:r>
          </w:p>
        </w:tc>
        <w:tc>
          <w:tcPr>
            <w:tcW w:w="992" w:type="dxa"/>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5"/>
              <w:spacing w:after="0" w:line="240" w:lineRule="auto"/>
              <w:rPr>
                <w:sz w:val="22"/>
              </w:rPr>
            </w:pPr>
            <w:r w:rsidRPr="00CF67A9">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3"/>
              <w:spacing w:after="0" w:line="240" w:lineRule="auto"/>
              <w:jc w:val="left"/>
              <w:rPr>
                <w:sz w:val="22"/>
              </w:rPr>
            </w:pPr>
            <w:r w:rsidRPr="00CF67A9">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3"/>
              <w:spacing w:after="0" w:line="240" w:lineRule="auto"/>
              <w:jc w:val="left"/>
              <w:rPr>
                <w:sz w:val="22"/>
              </w:rPr>
            </w:pPr>
            <w:r w:rsidRPr="00CF67A9">
              <w:rPr>
                <w:sz w:val="22"/>
              </w:rPr>
              <w:t>308017, г. Белгород, ул. Разуменская, 1 (Территория  базы ГНС)</w:t>
            </w:r>
          </w:p>
        </w:tc>
      </w:tr>
      <w:tr w:rsidR="00CF67A9" w:rsidTr="004A7462">
        <w:tc>
          <w:tcPr>
            <w:tcW w:w="1568" w:type="dxa"/>
            <w:gridSpan w:val="2"/>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3"/>
              <w:spacing w:after="0" w:line="240" w:lineRule="auto"/>
              <w:jc w:val="left"/>
              <w:rPr>
                <w:sz w:val="22"/>
              </w:rPr>
            </w:pPr>
            <w:r w:rsidRPr="00CF67A9">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3"/>
              <w:spacing w:after="0" w:line="240" w:lineRule="auto"/>
              <w:jc w:val="left"/>
              <w:rPr>
                <w:sz w:val="22"/>
              </w:rPr>
            </w:pPr>
            <w:r w:rsidRPr="00CF67A9">
              <w:rPr>
                <w:sz w:val="22"/>
              </w:rPr>
              <w:t>Шаровой кран SDR 11 из ПЭ 100 на 1 / 4 оборота. Патрубки и привод шарового крана изготовлены из ПЭ-ВП. Удлиненные патрубки длинной не менее  125 мм рассчитаны не менее, чем на две сварки. Длина шарового крана не менее 125 мм. Высота шарового крана не более 125 мм. Вес не более  2,330 кг. Толщина стенки патрубков не менее 20 мм. Крутящий момент не более 10 Нм. Патрубки вварены в корпус методом раструбной сварки. Поворотный механизм защищен специальной герметичной насадкой из полипропилена для защиты поворотного механизма от механического воздействия, от попадания в корпус крана влаги, пыли и грунта, а также для защиты от поломки поворотного механизма шарового крана при случайном повреждении штока. Наличие уплотнительного кольца, установленного между насадкой и корпусом для повышения уровня герметичности. Наружный квадрат SW1 размером не более чем 50х50 мм, внутренний квадрат SW2 размером не более чем 25 мм. При присоединении управляющей телескопической штанги с поворотным механизмом, колба должна полностью защищать его от механических воздействий и загрязнения. Предусмотрены упоры для предотвращения поворота шара более чем на 90°.В конструкции шаровых кранов d50-d225 предусмотрен специальный защитный бортик для предотвращения механического воздействия грунта на поворотный механизм. Газовый.</w:t>
            </w:r>
          </w:p>
        </w:tc>
      </w:tr>
      <w:tr w:rsidR="00CF67A9" w:rsidTr="00FD5CA5">
        <w:tc>
          <w:tcPr>
            <w:tcW w:w="577" w:type="dxa"/>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2"/>
              <w:spacing w:after="0" w:line="240" w:lineRule="auto"/>
              <w:rPr>
                <w:sz w:val="22"/>
              </w:rPr>
            </w:pPr>
            <w:r w:rsidRPr="00CF67A9">
              <w:rPr>
                <w:sz w:val="22"/>
              </w:rPr>
              <w:t>4</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3"/>
              <w:spacing w:after="0" w:line="240" w:lineRule="auto"/>
              <w:jc w:val="left"/>
              <w:rPr>
                <w:sz w:val="22"/>
              </w:rPr>
            </w:pPr>
            <w:r w:rsidRPr="00CF67A9">
              <w:rPr>
                <w:sz w:val="22"/>
              </w:rPr>
              <w:t>Кран шаровый полиэтиленовый Frialen ПЭ100 SDR11 ДУ110 полный проход</w:t>
            </w:r>
          </w:p>
        </w:tc>
        <w:tc>
          <w:tcPr>
            <w:tcW w:w="850" w:type="dxa"/>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9"/>
              <w:spacing w:after="0" w:line="240" w:lineRule="auto"/>
              <w:rPr>
                <w:sz w:val="22"/>
              </w:rPr>
            </w:pPr>
            <w:r w:rsidRPr="00CF67A9">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4"/>
              <w:spacing w:after="0" w:line="240" w:lineRule="auto"/>
              <w:rPr>
                <w:sz w:val="22"/>
              </w:rPr>
            </w:pPr>
            <w:r w:rsidRPr="00CF67A9">
              <w:rPr>
                <w:sz w:val="22"/>
              </w:rPr>
              <w:t>9</w:t>
            </w:r>
          </w:p>
        </w:tc>
        <w:tc>
          <w:tcPr>
            <w:tcW w:w="992" w:type="dxa"/>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5"/>
              <w:spacing w:after="0" w:line="240" w:lineRule="auto"/>
              <w:rPr>
                <w:sz w:val="22"/>
              </w:rPr>
            </w:pPr>
            <w:r w:rsidRPr="00CF67A9">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3"/>
              <w:spacing w:after="0" w:line="240" w:lineRule="auto"/>
              <w:jc w:val="left"/>
              <w:rPr>
                <w:sz w:val="22"/>
              </w:rPr>
            </w:pPr>
            <w:r w:rsidRPr="00CF67A9">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3"/>
              <w:spacing w:after="0" w:line="240" w:lineRule="auto"/>
              <w:jc w:val="left"/>
              <w:rPr>
                <w:sz w:val="22"/>
              </w:rPr>
            </w:pPr>
            <w:r w:rsidRPr="00CF67A9">
              <w:rPr>
                <w:sz w:val="22"/>
              </w:rPr>
              <w:t>308017, г. Белгород, ул. Разуменская, 1 (Территория  базы ГНС)</w:t>
            </w:r>
          </w:p>
        </w:tc>
      </w:tr>
      <w:tr w:rsidR="00CF67A9" w:rsidTr="003E5058">
        <w:tc>
          <w:tcPr>
            <w:tcW w:w="1568" w:type="dxa"/>
            <w:gridSpan w:val="2"/>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3"/>
              <w:spacing w:after="0" w:line="240" w:lineRule="auto"/>
              <w:jc w:val="left"/>
              <w:rPr>
                <w:sz w:val="22"/>
              </w:rPr>
            </w:pPr>
            <w:r w:rsidRPr="00CF67A9">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3"/>
              <w:spacing w:after="0" w:line="240" w:lineRule="auto"/>
              <w:jc w:val="left"/>
              <w:rPr>
                <w:sz w:val="22"/>
              </w:rPr>
            </w:pPr>
            <w:r w:rsidRPr="00CF67A9">
              <w:rPr>
                <w:sz w:val="22"/>
              </w:rPr>
              <w:t>Шаровой кран SDR 11 из ПЭ 100 на 1 / 4 оборота, с условным проходом, соответствующим внутреннему диаметру подсоединяемой трубы. Патрубки и привод шарового крана изготовлены из ПЭ-ВП. Длина шарового крана не менее 576 мм. Высота шарового крана не более 291 мм. Вес не более 5,100кг. Толщина стенки патрубков не менее 9 мм. Крутящий момент при открытии/закрытии не более 10 Нм. Патрубки вварены в корпус методом раструбной сварки. Поворотный механизм защищен специальной герметичной насадкой из полипропилена для защиты поворотного механизма от механического воздействия, от попадания в корпус крана влаги, пыли и грунта, а также для защиты от поломки поворотного механизма шарового крана при случайном повреждении штока. Наличие уплотнительного кольца, установленного между насадкой и корпусом для повышения уровня герметичности. Наружный квадрат SW1 размером не более чем 50х50 мм, внутренний квадрат SW2 размером не более чем 25 мм. При присоединении управляющей телескопической штанги с поворотным механизмом, колба должна полностью защищать его от механических воздействий и загрязнения. Предусмотрены упоры для предотвращения поворота шара более чем на 90°. В конструкции шаровых кранов d50-d125 предусмотрен специальный защитный бортик для предотвращения механического воздействия грунта на поворотный механизм.</w:t>
            </w:r>
          </w:p>
        </w:tc>
      </w:tr>
      <w:tr w:rsidR="00CF67A9" w:rsidTr="00BF7524">
        <w:tc>
          <w:tcPr>
            <w:tcW w:w="577" w:type="dxa"/>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2"/>
              <w:spacing w:after="0" w:line="240" w:lineRule="auto"/>
              <w:rPr>
                <w:sz w:val="22"/>
              </w:rPr>
            </w:pPr>
            <w:r w:rsidRPr="00CF67A9">
              <w:rPr>
                <w:sz w:val="22"/>
              </w:rPr>
              <w:t>5</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3"/>
              <w:spacing w:after="0" w:line="240" w:lineRule="auto"/>
              <w:jc w:val="left"/>
              <w:rPr>
                <w:sz w:val="22"/>
              </w:rPr>
            </w:pPr>
            <w:r w:rsidRPr="00CF67A9">
              <w:rPr>
                <w:sz w:val="22"/>
              </w:rPr>
              <w:t>Кран шаровый полиэтиленовый Frialen ПЭ100 SDR11 ДУ32 полный проход</w:t>
            </w:r>
          </w:p>
        </w:tc>
        <w:tc>
          <w:tcPr>
            <w:tcW w:w="850" w:type="dxa"/>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9"/>
              <w:spacing w:after="0" w:line="240" w:lineRule="auto"/>
              <w:rPr>
                <w:sz w:val="22"/>
              </w:rPr>
            </w:pPr>
            <w:r w:rsidRPr="00CF67A9">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4"/>
              <w:spacing w:after="0" w:line="240" w:lineRule="auto"/>
              <w:rPr>
                <w:sz w:val="22"/>
              </w:rPr>
            </w:pPr>
            <w:r w:rsidRPr="00CF67A9">
              <w:rPr>
                <w:sz w:val="22"/>
              </w:rPr>
              <w:t>10</w:t>
            </w:r>
          </w:p>
        </w:tc>
        <w:tc>
          <w:tcPr>
            <w:tcW w:w="992" w:type="dxa"/>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5"/>
              <w:spacing w:after="0" w:line="240" w:lineRule="auto"/>
              <w:rPr>
                <w:sz w:val="22"/>
              </w:rPr>
            </w:pPr>
            <w:r w:rsidRPr="00CF67A9">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3"/>
              <w:spacing w:after="0" w:line="240" w:lineRule="auto"/>
              <w:jc w:val="left"/>
              <w:rPr>
                <w:sz w:val="22"/>
              </w:rPr>
            </w:pPr>
            <w:r w:rsidRPr="00CF67A9">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3"/>
              <w:spacing w:after="0" w:line="240" w:lineRule="auto"/>
              <w:jc w:val="left"/>
              <w:rPr>
                <w:sz w:val="22"/>
              </w:rPr>
            </w:pPr>
            <w:r w:rsidRPr="00CF67A9">
              <w:rPr>
                <w:sz w:val="22"/>
              </w:rPr>
              <w:t>308017, г. Белгород, ул. Разуменская, 1 (Территория  базы ГНС)</w:t>
            </w:r>
          </w:p>
        </w:tc>
      </w:tr>
      <w:tr w:rsidR="00CF67A9" w:rsidTr="00C82F2E">
        <w:tc>
          <w:tcPr>
            <w:tcW w:w="1568" w:type="dxa"/>
            <w:gridSpan w:val="2"/>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3"/>
              <w:spacing w:after="0" w:line="240" w:lineRule="auto"/>
              <w:jc w:val="left"/>
              <w:rPr>
                <w:sz w:val="22"/>
              </w:rPr>
            </w:pPr>
            <w:r w:rsidRPr="00CF67A9">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3"/>
              <w:spacing w:after="0" w:line="240" w:lineRule="auto"/>
              <w:jc w:val="left"/>
              <w:rPr>
                <w:sz w:val="22"/>
              </w:rPr>
            </w:pPr>
            <w:r w:rsidRPr="00CF67A9">
              <w:rPr>
                <w:sz w:val="22"/>
              </w:rPr>
              <w:t>Шаровой кран SDR 11 из ПЭ 100 на 1 / 4 оборота, с условным проходом, соответствующим внутреннему диаметру подсоединяемой трубы. Патрубки и привод шарового крана изготовлены из ПЭ-ВП. Длина шарового крана не менее 324 мм. Высота шарового крана не более 153 мм. Вес не более 0,650кг. Толщина стенки патрубков не менее 9 мм. Крутящий момент при открытии/закрытии не более 10 Нм. Патрубки вварены в корпус методом раструбной сварки. Поворотный механизм защищен специальной герметичной насадкой из полипропилена для защиты поворотного механизма от механического воздействия, от попадания в корпус крана влаги, пыли и грунта, а также для защиты от поломки поворотного механизма шарового крана при случайном повреждении штока. Наличие уплотнительного кольца, установленного между насадкой и корпусом для повышения уровня герметичности. Наружный квадрат SW1 размером не более чем 50х50 мм, внутренний квадрат SW2 размером не более чем 19мм. При присоединении управляющей телескопической штанги с поворотным механизмом, колба должна полностью защищать его от механических воздействий и загрязнения. Предусмотрены упоры для предотвращения поворота шара более чем на 90°. В конструкции шаровых кранов d50-d125 предусмотрен специальный защитный бортик для предотвращения механического воздействия грунта на поворотный механизм.</w:t>
            </w:r>
          </w:p>
        </w:tc>
      </w:tr>
      <w:tr w:rsidR="00CF67A9" w:rsidTr="00C60F82">
        <w:tc>
          <w:tcPr>
            <w:tcW w:w="577" w:type="dxa"/>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2"/>
              <w:spacing w:after="0" w:line="240" w:lineRule="auto"/>
              <w:rPr>
                <w:sz w:val="22"/>
              </w:rPr>
            </w:pPr>
            <w:r w:rsidRPr="00CF67A9">
              <w:rPr>
                <w:sz w:val="22"/>
              </w:rPr>
              <w:t>6</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3"/>
              <w:spacing w:after="0" w:line="240" w:lineRule="auto"/>
              <w:jc w:val="left"/>
              <w:rPr>
                <w:sz w:val="22"/>
              </w:rPr>
            </w:pPr>
            <w:r w:rsidRPr="00CF67A9">
              <w:rPr>
                <w:sz w:val="22"/>
              </w:rPr>
              <w:t>Кран шаровый полиэтиленовый Frialen ПЭ100 SDR11 ДУ40 полный проход</w:t>
            </w:r>
          </w:p>
        </w:tc>
        <w:tc>
          <w:tcPr>
            <w:tcW w:w="850" w:type="dxa"/>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9"/>
              <w:spacing w:after="0" w:line="240" w:lineRule="auto"/>
              <w:rPr>
                <w:sz w:val="22"/>
              </w:rPr>
            </w:pPr>
            <w:r w:rsidRPr="00CF67A9">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4"/>
              <w:spacing w:after="0" w:line="240" w:lineRule="auto"/>
              <w:rPr>
                <w:sz w:val="22"/>
              </w:rPr>
            </w:pPr>
            <w:r w:rsidRPr="00CF67A9">
              <w:rPr>
                <w:sz w:val="22"/>
              </w:rPr>
              <w:t>36</w:t>
            </w:r>
          </w:p>
        </w:tc>
        <w:tc>
          <w:tcPr>
            <w:tcW w:w="992" w:type="dxa"/>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5"/>
              <w:spacing w:after="0" w:line="240" w:lineRule="auto"/>
              <w:rPr>
                <w:sz w:val="22"/>
              </w:rPr>
            </w:pPr>
            <w:r w:rsidRPr="00CF67A9">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3"/>
              <w:spacing w:after="0" w:line="240" w:lineRule="auto"/>
              <w:jc w:val="left"/>
              <w:rPr>
                <w:sz w:val="22"/>
              </w:rPr>
            </w:pPr>
            <w:r w:rsidRPr="00CF67A9">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3"/>
              <w:spacing w:after="0" w:line="240" w:lineRule="auto"/>
              <w:jc w:val="left"/>
              <w:rPr>
                <w:sz w:val="22"/>
              </w:rPr>
            </w:pPr>
            <w:r w:rsidRPr="00CF67A9">
              <w:rPr>
                <w:sz w:val="22"/>
              </w:rPr>
              <w:t>308017, г. Белгород, ул. Разуменская, 1 (Территория  базы ГНС)</w:t>
            </w:r>
          </w:p>
        </w:tc>
      </w:tr>
      <w:tr w:rsidR="00CF67A9" w:rsidTr="00BB46E5">
        <w:tc>
          <w:tcPr>
            <w:tcW w:w="1568" w:type="dxa"/>
            <w:gridSpan w:val="2"/>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3"/>
              <w:spacing w:after="0" w:line="240" w:lineRule="auto"/>
              <w:jc w:val="left"/>
              <w:rPr>
                <w:sz w:val="22"/>
              </w:rPr>
            </w:pPr>
            <w:r w:rsidRPr="00CF67A9">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3"/>
              <w:spacing w:after="0" w:line="240" w:lineRule="auto"/>
              <w:jc w:val="left"/>
              <w:rPr>
                <w:sz w:val="22"/>
              </w:rPr>
            </w:pPr>
            <w:r w:rsidRPr="00CF67A9">
              <w:rPr>
                <w:sz w:val="22"/>
              </w:rPr>
              <w:t>Шаровой кран SDR 11 из ПЭ 100 на 1 / 4 оборота, с условным проходом, соответствующим внутреннему диаметру подсоединяемой трубы. Патрубки и привод шарового крана изготовлены из ПЭ-ВП. Удлиненные патрубки длинной не менее 109 мм рассчитаны не менее, чем на две сварки. Длина шарового крана не менее 324 мм. Высота шарового крана не более 156 мм. Вес не более 0,780 кг. Толщина стенки патрубков не менее 9 мм. Крутящий момент при открытии/закрытии не более 10 Нм. Патрубки вварены в корпус методом раструбной сварки. Поворотный механизм защищен специальной герметичной насадкой из полипропилена для защиты поворотного механизма от механического воздействия, от попадания в корпус крана влаги, пыли и грунта, а также для защиты от поломки поворотного механизма шарового крана при случайном повреждении штока. Наличие уплотнительного кольца, установленного между насадкой и корпусом для повышения уровня герметичности. Наружный квадрат SW1 размером не более чем 50х50 мм, внутренний квадрат SW2 размером не более чем 19мм. При присоединении управляющей телескопической штанги с поворотным механизмом, колба должна полностью защищать его от механических воздействий и загрязнения. Предусмотрены упоры для предотвращения поворота шара более чем на 90°. В конструкции шаровых кранов d50-d125 предусмотрен специальный защитный бортик для предотвращения механического воздействия грунта на поворотный механизм.</w:t>
            </w:r>
          </w:p>
        </w:tc>
      </w:tr>
      <w:tr w:rsidR="00CF67A9" w:rsidTr="00113D54">
        <w:tc>
          <w:tcPr>
            <w:tcW w:w="577" w:type="dxa"/>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2"/>
              <w:spacing w:after="0" w:line="240" w:lineRule="auto"/>
              <w:rPr>
                <w:sz w:val="22"/>
              </w:rPr>
            </w:pPr>
            <w:r w:rsidRPr="00CF67A9">
              <w:rPr>
                <w:sz w:val="22"/>
              </w:rPr>
              <w:t>7</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3"/>
              <w:spacing w:after="0" w:line="240" w:lineRule="auto"/>
              <w:jc w:val="left"/>
              <w:rPr>
                <w:sz w:val="22"/>
              </w:rPr>
            </w:pPr>
            <w:r w:rsidRPr="00CF67A9">
              <w:rPr>
                <w:sz w:val="22"/>
              </w:rPr>
              <w:t>Кран шаровый полиэтиленовый Frialen ПЭ100 SDR11 ДУ63 полный проход</w:t>
            </w:r>
          </w:p>
        </w:tc>
        <w:tc>
          <w:tcPr>
            <w:tcW w:w="850" w:type="dxa"/>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9"/>
              <w:spacing w:after="0" w:line="240" w:lineRule="auto"/>
              <w:rPr>
                <w:sz w:val="22"/>
              </w:rPr>
            </w:pPr>
            <w:r w:rsidRPr="00CF67A9">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4"/>
              <w:spacing w:after="0" w:line="240" w:lineRule="auto"/>
              <w:rPr>
                <w:sz w:val="22"/>
              </w:rPr>
            </w:pPr>
            <w:r w:rsidRPr="00CF67A9">
              <w:rPr>
                <w:sz w:val="22"/>
              </w:rPr>
              <w:t>15</w:t>
            </w:r>
          </w:p>
        </w:tc>
        <w:tc>
          <w:tcPr>
            <w:tcW w:w="992" w:type="dxa"/>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5"/>
              <w:spacing w:after="0" w:line="240" w:lineRule="auto"/>
              <w:rPr>
                <w:sz w:val="22"/>
              </w:rPr>
            </w:pPr>
            <w:r w:rsidRPr="00CF67A9">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3"/>
              <w:spacing w:after="0" w:line="240" w:lineRule="auto"/>
              <w:jc w:val="left"/>
              <w:rPr>
                <w:sz w:val="22"/>
              </w:rPr>
            </w:pPr>
            <w:r w:rsidRPr="00CF67A9">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3"/>
              <w:spacing w:after="0" w:line="240" w:lineRule="auto"/>
              <w:jc w:val="left"/>
              <w:rPr>
                <w:sz w:val="22"/>
              </w:rPr>
            </w:pPr>
            <w:r w:rsidRPr="00CF67A9">
              <w:rPr>
                <w:sz w:val="22"/>
              </w:rPr>
              <w:t>308017, г. Белгород, ул. Разуменская, 1 (Территория  базы ГНС)</w:t>
            </w:r>
          </w:p>
        </w:tc>
      </w:tr>
      <w:tr w:rsidR="00CF67A9" w:rsidTr="00E55007">
        <w:tc>
          <w:tcPr>
            <w:tcW w:w="1568" w:type="dxa"/>
            <w:gridSpan w:val="2"/>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3"/>
              <w:spacing w:after="0" w:line="240" w:lineRule="auto"/>
              <w:jc w:val="left"/>
              <w:rPr>
                <w:sz w:val="22"/>
              </w:rPr>
            </w:pPr>
            <w:r w:rsidRPr="00CF67A9">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3"/>
              <w:spacing w:after="0" w:line="240" w:lineRule="auto"/>
              <w:jc w:val="left"/>
              <w:rPr>
                <w:sz w:val="22"/>
              </w:rPr>
            </w:pPr>
            <w:r w:rsidRPr="00CF67A9">
              <w:rPr>
                <w:sz w:val="22"/>
              </w:rPr>
              <w:t>Шаровой кран SDR 11 из ПЭ 100 на 1 / 4 оборота, с условным проходом, соответствующим внутреннему диаметру подсоединяемой трубы. Патрубки и привод шарового крана изготовлены из ПЭ-ВП. Удлиненные патрубки длинной не менее 180 мм рассчитаны не менее, чем на две сварки. Длина шарового крана не менее 574 мм. Высота шарового крана не более 288 мм. Вес не более 6740 кг. Толщина стенки патрубков не менее 23 мм. Крутящий момент при открытии/закрытии не более 30 Нм. Патрубки вварены в корпус методом раструбной сварки. Поворотный механизм защищен специальной герметичной насадкой из полипропилена для защиты поворотного механизма от механического воздействия, от попадания в корпус крана влаги, пыли и грунта, а также для защиты от поломки поворотного механизма шарового крана при случайном повреждении штока. Наличие уплотнительного кольца, установленного между насадкой и корпусом для повышения уровня герметичности. Наружный квадрат SW1 размером не более чем 50х50 мм, внутренний квадрат SW2 размером не более чем 25 мм. При присоединении управляющей телескопической штанги с поворотным механизмом, колба должна полностью защищать его от механических воздействий и загрязнения. Предусмотрены упоры для предотвращения поворота шара более чем на 90°. В конструкции шаровых кранов d50-d125 предусмотрен специальный защитный бортик для предотвращения механического воздействия грунта на поворотный механизм.</w:t>
            </w:r>
          </w:p>
        </w:tc>
      </w:tr>
      <w:tr w:rsidR="00CF67A9" w:rsidTr="007767F0">
        <w:tc>
          <w:tcPr>
            <w:tcW w:w="577" w:type="dxa"/>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2"/>
              <w:spacing w:after="0" w:line="240" w:lineRule="auto"/>
              <w:rPr>
                <w:sz w:val="22"/>
              </w:rPr>
            </w:pPr>
            <w:r w:rsidRPr="00CF67A9">
              <w:rPr>
                <w:sz w:val="22"/>
              </w:rPr>
              <w:t>8</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3"/>
              <w:spacing w:after="0" w:line="240" w:lineRule="auto"/>
              <w:jc w:val="left"/>
              <w:rPr>
                <w:sz w:val="22"/>
              </w:rPr>
            </w:pPr>
            <w:r w:rsidRPr="00CF67A9">
              <w:rPr>
                <w:sz w:val="22"/>
              </w:rPr>
              <w:t>Удлинитель телескопический BS для шаровых полиэтиленовых кранов L1.2-2м d32-50 Frialen</w:t>
            </w:r>
          </w:p>
        </w:tc>
        <w:tc>
          <w:tcPr>
            <w:tcW w:w="850" w:type="dxa"/>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9"/>
              <w:spacing w:after="0" w:line="240" w:lineRule="auto"/>
              <w:rPr>
                <w:sz w:val="22"/>
              </w:rPr>
            </w:pPr>
            <w:r w:rsidRPr="00CF67A9">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4"/>
              <w:spacing w:after="0" w:line="240" w:lineRule="auto"/>
              <w:rPr>
                <w:sz w:val="22"/>
              </w:rPr>
            </w:pPr>
            <w:r w:rsidRPr="00CF67A9">
              <w:rPr>
                <w:sz w:val="22"/>
              </w:rPr>
              <w:t>50</w:t>
            </w:r>
          </w:p>
        </w:tc>
        <w:tc>
          <w:tcPr>
            <w:tcW w:w="992" w:type="dxa"/>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5"/>
              <w:spacing w:after="0" w:line="240" w:lineRule="auto"/>
              <w:rPr>
                <w:sz w:val="22"/>
              </w:rPr>
            </w:pPr>
            <w:r w:rsidRPr="00CF67A9">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3"/>
              <w:spacing w:after="0" w:line="240" w:lineRule="auto"/>
              <w:jc w:val="left"/>
              <w:rPr>
                <w:sz w:val="22"/>
              </w:rPr>
            </w:pPr>
            <w:r w:rsidRPr="00CF67A9">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3"/>
              <w:spacing w:after="0" w:line="240" w:lineRule="auto"/>
              <w:jc w:val="left"/>
              <w:rPr>
                <w:sz w:val="22"/>
              </w:rPr>
            </w:pPr>
            <w:r w:rsidRPr="00CF67A9">
              <w:rPr>
                <w:sz w:val="22"/>
              </w:rPr>
              <w:t>308017, г. Белгород, ул. Разуменская, 1 (Территория  базы ГНС)</w:t>
            </w:r>
          </w:p>
        </w:tc>
      </w:tr>
      <w:tr w:rsidR="00CF67A9" w:rsidTr="00A24DD2">
        <w:tc>
          <w:tcPr>
            <w:tcW w:w="1568" w:type="dxa"/>
            <w:gridSpan w:val="2"/>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3"/>
              <w:spacing w:after="0" w:line="240" w:lineRule="auto"/>
              <w:jc w:val="left"/>
              <w:rPr>
                <w:sz w:val="22"/>
              </w:rPr>
            </w:pPr>
            <w:r w:rsidRPr="00CF67A9">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3"/>
              <w:spacing w:after="0" w:line="240" w:lineRule="auto"/>
              <w:jc w:val="left"/>
              <w:rPr>
                <w:sz w:val="22"/>
              </w:rPr>
            </w:pPr>
            <w:r w:rsidRPr="00CF67A9">
              <w:rPr>
                <w:sz w:val="22"/>
              </w:rPr>
              <w:t>Монтажный набор – телескопический удлинитель для шаровых кранов KH, KHP  и арматуры AKHP. Телескопическая приводная штанга с диапазоном глубины заложения (расстояние от верхнего уровня распределительного газопровода до нижнего края ковера)  1.20-2.0  для шаровых кранов. Штанга имеет бесступенчатую установку по высоте и в смонтированном состоянии. Материал штока горячеоцинкованная гальванизированная сталь. Защитный чехол – ПЭ. Конструктивно предусмотрено предохранение от самопроизвольного и избыточного выдвижения. Штанга самофиксирующаяся при любом положении вытяжения.</w:t>
            </w:r>
          </w:p>
        </w:tc>
      </w:tr>
      <w:tr w:rsidR="00CF67A9" w:rsidTr="00127F24">
        <w:tc>
          <w:tcPr>
            <w:tcW w:w="577" w:type="dxa"/>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2"/>
              <w:spacing w:after="0" w:line="240" w:lineRule="auto"/>
              <w:rPr>
                <w:sz w:val="22"/>
              </w:rPr>
            </w:pPr>
            <w:r w:rsidRPr="00CF67A9">
              <w:rPr>
                <w:sz w:val="22"/>
              </w:rPr>
              <w:t>9</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3"/>
              <w:spacing w:after="0" w:line="240" w:lineRule="auto"/>
              <w:jc w:val="left"/>
              <w:rPr>
                <w:sz w:val="22"/>
              </w:rPr>
            </w:pPr>
            <w:r w:rsidRPr="00CF67A9">
              <w:rPr>
                <w:sz w:val="22"/>
              </w:rPr>
              <w:t>Удлинитель телескопический BS для шаровых полиэтиленовых кранов L1.2-2м d63-225 Frialen</w:t>
            </w:r>
          </w:p>
        </w:tc>
        <w:tc>
          <w:tcPr>
            <w:tcW w:w="850" w:type="dxa"/>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9"/>
              <w:spacing w:after="0" w:line="240" w:lineRule="auto"/>
              <w:rPr>
                <w:sz w:val="22"/>
              </w:rPr>
            </w:pPr>
            <w:r w:rsidRPr="00CF67A9">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4"/>
              <w:spacing w:after="0" w:line="240" w:lineRule="auto"/>
              <w:rPr>
                <w:sz w:val="22"/>
              </w:rPr>
            </w:pPr>
            <w:r w:rsidRPr="00CF67A9">
              <w:rPr>
                <w:sz w:val="22"/>
              </w:rPr>
              <w:t>132</w:t>
            </w:r>
          </w:p>
        </w:tc>
        <w:tc>
          <w:tcPr>
            <w:tcW w:w="992" w:type="dxa"/>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5"/>
              <w:spacing w:after="0" w:line="240" w:lineRule="auto"/>
              <w:rPr>
                <w:sz w:val="22"/>
              </w:rPr>
            </w:pPr>
            <w:r w:rsidRPr="00CF67A9">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3"/>
              <w:spacing w:after="0" w:line="240" w:lineRule="auto"/>
              <w:jc w:val="left"/>
              <w:rPr>
                <w:sz w:val="22"/>
              </w:rPr>
            </w:pPr>
            <w:r w:rsidRPr="00CF67A9">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3"/>
              <w:spacing w:after="0" w:line="240" w:lineRule="auto"/>
              <w:jc w:val="left"/>
              <w:rPr>
                <w:sz w:val="22"/>
              </w:rPr>
            </w:pPr>
            <w:r w:rsidRPr="00CF67A9">
              <w:rPr>
                <w:sz w:val="22"/>
              </w:rPr>
              <w:t>308017, г. Белгород, ул. Разуменская, 1 (Территория  базы ГНС)</w:t>
            </w:r>
          </w:p>
        </w:tc>
      </w:tr>
      <w:tr w:rsidR="00CF67A9" w:rsidTr="000F3373">
        <w:tc>
          <w:tcPr>
            <w:tcW w:w="1568" w:type="dxa"/>
            <w:gridSpan w:val="2"/>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3"/>
              <w:spacing w:after="0" w:line="240" w:lineRule="auto"/>
              <w:jc w:val="left"/>
              <w:rPr>
                <w:sz w:val="22"/>
              </w:rPr>
            </w:pPr>
            <w:r w:rsidRPr="00CF67A9">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CF67A9" w:rsidRPr="00CF67A9" w:rsidRDefault="00CF67A9" w:rsidP="00B31490">
            <w:pPr>
              <w:pStyle w:val="1CStyle13"/>
              <w:spacing w:after="0" w:line="240" w:lineRule="auto"/>
              <w:jc w:val="left"/>
              <w:rPr>
                <w:sz w:val="22"/>
              </w:rPr>
            </w:pPr>
            <w:r w:rsidRPr="00CF67A9">
              <w:rPr>
                <w:sz w:val="22"/>
              </w:rPr>
              <w:t>Монтажный набор – телескопический удлинитель для шаровых кранов KH, KHP  и арматуры AKHP. Телескопическая приводная штанга с диапазоном глубины заложения (расстояние от верхнего уровня распределительного газопровода до нижнего края ковера)  1.20-2.0  для шаровых кранов. Штанга имеет бесступенчатую установку по высоте и в смонтированном состоянии. Материал штока горячеоцинкованная гальванизированная сталь. Защитный чехол – ПЭ. Конструктивно предусмотрено предохранение от самопроизвольного и избыточного выдвижения. Штанга самофиксирующаяся при любом положении вытяжения.</w:t>
            </w:r>
          </w:p>
        </w:tc>
      </w:tr>
    </w:tbl>
    <w:p w:rsidR="00CF67A9" w:rsidRDefault="00CF67A9"/>
    <w:tbl>
      <w:tblPr>
        <w:tblW w:w="15593"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851"/>
        <w:gridCol w:w="2835"/>
        <w:gridCol w:w="11907"/>
      </w:tblGrid>
      <w:tr w:rsidR="00CF67A9" w:rsidRPr="00D808E1" w:rsidTr="007D0368">
        <w:trPr>
          <w:tblHeader/>
        </w:trPr>
        <w:tc>
          <w:tcPr>
            <w:tcW w:w="851" w:type="dxa"/>
            <w:tcBorders>
              <w:top w:val="single" w:sz="4" w:space="0" w:color="C0C0C0"/>
              <w:left w:val="single" w:sz="4" w:space="0" w:color="C0C0C0"/>
              <w:bottom w:val="single" w:sz="4" w:space="0" w:color="C0C0C0"/>
              <w:right w:val="single" w:sz="4" w:space="0" w:color="C0C0C0"/>
            </w:tcBorders>
            <w:vAlign w:val="center"/>
          </w:tcPr>
          <w:p w:rsidR="00CF67A9" w:rsidRPr="00D808E1" w:rsidRDefault="00CF67A9" w:rsidP="007D0368">
            <w:pPr>
              <w:pStyle w:val="a1"/>
              <w:numPr>
                <w:ilvl w:val="0"/>
                <w:numId w:val="0"/>
              </w:numPr>
              <w:tabs>
                <w:tab w:val="num" w:pos="340"/>
              </w:tabs>
              <w:ind w:firstLine="57"/>
            </w:pPr>
            <w:r w:rsidRPr="00D808E1">
              <w:t>№ п/п</w:t>
            </w:r>
          </w:p>
        </w:tc>
        <w:tc>
          <w:tcPr>
            <w:tcW w:w="2835" w:type="dxa"/>
            <w:tcBorders>
              <w:top w:val="single" w:sz="4" w:space="0" w:color="C0C0C0"/>
              <w:left w:val="single" w:sz="4" w:space="0" w:color="C0C0C0"/>
              <w:bottom w:val="single" w:sz="4" w:space="0" w:color="C0C0C0"/>
              <w:right w:val="single" w:sz="4" w:space="0" w:color="C0C0C0"/>
            </w:tcBorders>
            <w:vAlign w:val="center"/>
          </w:tcPr>
          <w:p w:rsidR="00CF67A9" w:rsidRPr="00D808E1" w:rsidRDefault="00CF67A9" w:rsidP="007D0368">
            <w:pPr>
              <w:pStyle w:val="afff5"/>
            </w:pPr>
            <w:r w:rsidRPr="00D808E1">
              <w:t>Наименование пункта</w:t>
            </w:r>
          </w:p>
        </w:tc>
        <w:tc>
          <w:tcPr>
            <w:tcW w:w="11907" w:type="dxa"/>
            <w:tcBorders>
              <w:top w:val="single" w:sz="4" w:space="0" w:color="C0C0C0"/>
              <w:left w:val="single" w:sz="4" w:space="0" w:color="C0C0C0"/>
              <w:bottom w:val="single" w:sz="4" w:space="0" w:color="C0C0C0"/>
              <w:right w:val="single" w:sz="4" w:space="0" w:color="C0C0C0"/>
            </w:tcBorders>
            <w:vAlign w:val="center"/>
          </w:tcPr>
          <w:p w:rsidR="00CF67A9" w:rsidRPr="00D808E1" w:rsidRDefault="00CF67A9" w:rsidP="007D0368">
            <w:pPr>
              <w:pStyle w:val="afff5"/>
            </w:pPr>
            <w:r w:rsidRPr="00D808E1">
              <w:t>Текст пояснений</w:t>
            </w:r>
          </w:p>
        </w:tc>
      </w:tr>
      <w:tr w:rsidR="00CF67A9"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CF67A9" w:rsidRPr="00D808E1" w:rsidRDefault="00CF67A9" w:rsidP="00CF67A9">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CF67A9" w:rsidRPr="00D808E1" w:rsidRDefault="00CF67A9" w:rsidP="002B19AA">
            <w:pPr>
              <w:pStyle w:val="afff5"/>
            </w:pPr>
            <w:r w:rsidRPr="00D808E1">
              <w:t xml:space="preserve">Сведения о начальной (максимальной) цене предмета закупки </w:t>
            </w:r>
          </w:p>
        </w:tc>
        <w:tc>
          <w:tcPr>
            <w:tcW w:w="11907" w:type="dxa"/>
            <w:tcBorders>
              <w:top w:val="single" w:sz="4" w:space="0" w:color="C0C0C0"/>
              <w:left w:val="single" w:sz="4" w:space="0" w:color="C0C0C0"/>
              <w:bottom w:val="single" w:sz="4" w:space="0" w:color="C0C0C0"/>
              <w:right w:val="single" w:sz="4" w:space="0" w:color="C0C0C0"/>
            </w:tcBorders>
            <w:vAlign w:val="center"/>
          </w:tcPr>
          <w:p w:rsidR="00CF67A9" w:rsidRPr="00D808E1" w:rsidRDefault="00CF67A9" w:rsidP="002B19AA">
            <w:pPr>
              <w:pStyle w:val="afff5"/>
            </w:pPr>
            <w:r w:rsidRPr="00D808E1">
              <w:t>Начальная (максимальная)  цена предмета закупки для участников, не освобожденных от уплаты НДС (с НДС):</w:t>
            </w:r>
          </w:p>
          <w:p w:rsidR="00CF67A9" w:rsidRPr="00D808E1" w:rsidRDefault="00CF67A9" w:rsidP="00643180">
            <w:pPr>
              <w:rPr>
                <w:sz w:val="22"/>
                <w:szCs w:val="22"/>
              </w:rPr>
            </w:pPr>
          </w:p>
          <w:p w:rsidR="00CF67A9" w:rsidRPr="00D808E1" w:rsidRDefault="00CF67A9" w:rsidP="00643180">
            <w:pPr>
              <w:rPr>
                <w:sz w:val="22"/>
                <w:szCs w:val="22"/>
              </w:rPr>
            </w:pPr>
            <w:r w:rsidRPr="00930CA0">
              <w:rPr>
                <w:noProof/>
                <w:sz w:val="22"/>
                <w:szCs w:val="22"/>
              </w:rPr>
              <w:t>4 032 505,05</w:t>
            </w:r>
            <w:r w:rsidRPr="00D808E1">
              <w:rPr>
                <w:sz w:val="22"/>
                <w:szCs w:val="22"/>
              </w:rPr>
              <w:t xml:space="preserve"> руб.</w:t>
            </w:r>
          </w:p>
          <w:p w:rsidR="00CF67A9" w:rsidRPr="00D808E1" w:rsidRDefault="00CF67A9" w:rsidP="00643180">
            <w:pPr>
              <w:rPr>
                <w:sz w:val="22"/>
                <w:szCs w:val="22"/>
              </w:rPr>
            </w:pPr>
          </w:p>
          <w:p w:rsidR="00CF67A9" w:rsidRPr="00D808E1" w:rsidRDefault="00CF67A9" w:rsidP="002B19AA">
            <w:pPr>
              <w:pStyle w:val="afff5"/>
            </w:pPr>
            <w:r w:rsidRPr="00D808E1">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CF67A9" w:rsidRPr="00D808E1" w:rsidRDefault="00CF67A9" w:rsidP="00643180">
            <w:pPr>
              <w:rPr>
                <w:sz w:val="22"/>
                <w:szCs w:val="22"/>
              </w:rPr>
            </w:pPr>
          </w:p>
          <w:p w:rsidR="00CF67A9" w:rsidRPr="00D808E1" w:rsidRDefault="00CF67A9" w:rsidP="00643180">
            <w:pPr>
              <w:pStyle w:val="afff5"/>
            </w:pPr>
            <w:r w:rsidRPr="00930CA0">
              <w:rPr>
                <w:noProof/>
              </w:rPr>
              <w:t>3 417 377,16</w:t>
            </w:r>
            <w:r w:rsidRPr="00D808E1">
              <w:t xml:space="preserve"> руб.</w:t>
            </w:r>
          </w:p>
        </w:tc>
      </w:tr>
      <w:tr w:rsidR="00CF67A9"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CF67A9" w:rsidRPr="00D808E1" w:rsidRDefault="00CF67A9" w:rsidP="00CF67A9">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CF67A9" w:rsidRPr="00D808E1" w:rsidRDefault="00CF67A9" w:rsidP="002C4C92">
            <w:pPr>
              <w:pStyle w:val="afff5"/>
            </w:pPr>
            <w:r w:rsidRPr="00D808E1">
              <w:t>Срок предоставления Документации о запросе предложений</w:t>
            </w:r>
          </w:p>
        </w:tc>
        <w:tc>
          <w:tcPr>
            <w:tcW w:w="11907" w:type="dxa"/>
            <w:tcBorders>
              <w:top w:val="single" w:sz="4" w:space="0" w:color="C0C0C0"/>
              <w:left w:val="single" w:sz="4" w:space="0" w:color="C0C0C0"/>
              <w:bottom w:val="single" w:sz="4" w:space="0" w:color="C0C0C0"/>
              <w:right w:val="single" w:sz="4" w:space="0" w:color="C0C0C0"/>
            </w:tcBorders>
            <w:vAlign w:val="center"/>
          </w:tcPr>
          <w:p w:rsidR="00CF67A9" w:rsidRPr="00D808E1" w:rsidRDefault="00CF67A9" w:rsidP="002C4C92">
            <w:pPr>
              <w:pStyle w:val="afff5"/>
            </w:pPr>
            <w:r w:rsidRPr="00D808E1">
              <w:t>До окончания срока подачи Заявок на участие в Запросе предложений.</w:t>
            </w:r>
          </w:p>
        </w:tc>
      </w:tr>
      <w:tr w:rsidR="00CF67A9"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CF67A9" w:rsidRPr="00D808E1" w:rsidRDefault="00CF67A9" w:rsidP="00CF67A9">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CF67A9" w:rsidRPr="00D808E1" w:rsidRDefault="00CF67A9" w:rsidP="002C4C92">
            <w:pPr>
              <w:pStyle w:val="afff5"/>
            </w:pPr>
            <w:r w:rsidRPr="00D808E1">
              <w:t>Место предоставления Документации о запросе предложений</w:t>
            </w:r>
          </w:p>
        </w:tc>
        <w:tc>
          <w:tcPr>
            <w:tcW w:w="11907" w:type="dxa"/>
            <w:tcBorders>
              <w:top w:val="single" w:sz="4" w:space="0" w:color="C0C0C0"/>
              <w:left w:val="single" w:sz="4" w:space="0" w:color="C0C0C0"/>
              <w:bottom w:val="single" w:sz="4" w:space="0" w:color="C0C0C0"/>
              <w:right w:val="single" w:sz="4" w:space="0" w:color="C0C0C0"/>
            </w:tcBorders>
            <w:vAlign w:val="center"/>
          </w:tcPr>
          <w:p w:rsidR="00CF67A9" w:rsidRPr="00D808E1" w:rsidRDefault="00CF67A9" w:rsidP="002C4C92">
            <w:pPr>
              <w:pStyle w:val="afff5"/>
            </w:pPr>
            <w:r w:rsidRPr="00D808E1">
              <w:t>Документация о запросе предложений в электронной форме предоставляется на сайте Торговой системы «ГазНефтеторг.ру» в сети Интернет по адресу: www.gazneftetorg.ru.</w:t>
            </w:r>
          </w:p>
          <w:p w:rsidR="00CF67A9" w:rsidRPr="00D808E1" w:rsidRDefault="00CF67A9" w:rsidP="002C4C92">
            <w:pPr>
              <w:pStyle w:val="afff5"/>
            </w:pPr>
          </w:p>
          <w:p w:rsidR="00CF67A9" w:rsidRPr="00D808E1" w:rsidRDefault="00CF67A9" w:rsidP="00B61AEE">
            <w:pPr>
              <w:pStyle w:val="afff5"/>
            </w:pPr>
            <w:r w:rsidRPr="00D808E1">
              <w:t xml:space="preserve">Документация о запросе предложений в бумажной форме предоставляется по адресу: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D808E1">
              <w:t>.</w:t>
            </w:r>
          </w:p>
        </w:tc>
      </w:tr>
      <w:tr w:rsidR="00CF67A9"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CF67A9" w:rsidRPr="00D808E1" w:rsidRDefault="00CF67A9" w:rsidP="00CF67A9">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CF67A9" w:rsidRPr="00D808E1" w:rsidRDefault="00CF67A9" w:rsidP="002C4C92">
            <w:pPr>
              <w:pStyle w:val="afff5"/>
            </w:pPr>
            <w:r w:rsidRPr="00D808E1">
              <w:t>Порядок предоставления Документации о запросе предложений</w:t>
            </w:r>
          </w:p>
        </w:tc>
        <w:tc>
          <w:tcPr>
            <w:tcW w:w="11907" w:type="dxa"/>
            <w:tcBorders>
              <w:top w:val="single" w:sz="4" w:space="0" w:color="C0C0C0"/>
              <w:left w:val="single" w:sz="4" w:space="0" w:color="C0C0C0"/>
              <w:bottom w:val="single" w:sz="4" w:space="0" w:color="C0C0C0"/>
              <w:right w:val="single" w:sz="4" w:space="0" w:color="C0C0C0"/>
            </w:tcBorders>
          </w:tcPr>
          <w:p w:rsidR="00CF67A9" w:rsidRPr="00D808E1" w:rsidRDefault="00CF67A9" w:rsidP="002C4C92">
            <w:pPr>
              <w:pStyle w:val="afff5"/>
            </w:pPr>
            <w:r w:rsidRPr="00D808E1">
              <w:t>В электронном виде Документация о запросе предложений размещается на сайте Торговой системы «ГазНефтеторг.ру» в сети Интернет по адресу: www.gazneftetorg.ru.</w:t>
            </w:r>
          </w:p>
        </w:tc>
      </w:tr>
      <w:tr w:rsidR="00CF67A9"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CF67A9" w:rsidRPr="00D808E1" w:rsidRDefault="00CF67A9" w:rsidP="00CF67A9">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CF67A9" w:rsidRPr="00D808E1" w:rsidRDefault="00CF67A9" w:rsidP="002C4C92">
            <w:pPr>
              <w:pStyle w:val="afff5"/>
            </w:pPr>
            <w:r w:rsidRPr="00D808E1">
              <w:t>Наименование и сайт электронной торговой площадки,</w:t>
            </w:r>
          </w:p>
          <w:p w:rsidR="00CF67A9" w:rsidRPr="00D808E1" w:rsidRDefault="00CF67A9" w:rsidP="002C4C92">
            <w:pPr>
              <w:pStyle w:val="afff5"/>
            </w:pPr>
            <w:r w:rsidRPr="00D808E1">
              <w:t>на которой размещена Документация о запросе предложений</w:t>
            </w:r>
          </w:p>
        </w:tc>
        <w:tc>
          <w:tcPr>
            <w:tcW w:w="11907" w:type="dxa"/>
            <w:tcBorders>
              <w:top w:val="single" w:sz="4" w:space="0" w:color="C0C0C0"/>
              <w:left w:val="single" w:sz="4" w:space="0" w:color="C0C0C0"/>
              <w:bottom w:val="single" w:sz="4" w:space="0" w:color="C0C0C0"/>
              <w:right w:val="single" w:sz="4" w:space="0" w:color="C0C0C0"/>
            </w:tcBorders>
          </w:tcPr>
          <w:p w:rsidR="00CF67A9" w:rsidRPr="00D808E1" w:rsidRDefault="00CF67A9" w:rsidP="002C4C92">
            <w:pPr>
              <w:pStyle w:val="afff5"/>
            </w:pPr>
            <w:r w:rsidRPr="00D808E1">
              <w:t>Торговая система «ГазНефтеторг.ру» www.gazneftetorg.ru (далее – Торговая система).</w:t>
            </w:r>
          </w:p>
        </w:tc>
      </w:tr>
      <w:tr w:rsidR="00CF67A9"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CF67A9" w:rsidRPr="00D808E1" w:rsidRDefault="00CF67A9" w:rsidP="00CF67A9">
            <w:pPr>
              <w:pStyle w:val="a1"/>
              <w:numPr>
                <w:ilvl w:val="0"/>
                <w:numId w:val="12"/>
              </w:numPr>
              <w:rPr>
                <w:rFonts w:eastAsia="Calibri"/>
              </w:rPr>
            </w:pPr>
          </w:p>
        </w:tc>
        <w:tc>
          <w:tcPr>
            <w:tcW w:w="2835" w:type="dxa"/>
            <w:tcBorders>
              <w:top w:val="single" w:sz="4" w:space="0" w:color="C0C0C0"/>
              <w:left w:val="single" w:sz="4" w:space="0" w:color="C0C0C0"/>
              <w:bottom w:val="single" w:sz="4" w:space="0" w:color="C0C0C0"/>
              <w:right w:val="single" w:sz="4" w:space="0" w:color="C0C0C0"/>
            </w:tcBorders>
            <w:vAlign w:val="center"/>
          </w:tcPr>
          <w:p w:rsidR="00CF67A9" w:rsidRPr="00D808E1" w:rsidRDefault="00CF67A9" w:rsidP="002C4C92">
            <w:pPr>
              <w:pStyle w:val="afff5"/>
              <w:rPr>
                <w:rFonts w:eastAsia="Calibri"/>
              </w:rPr>
            </w:pPr>
            <w:r w:rsidRPr="00D808E1">
              <w:t>Плата за предоставление копии Документации о запросе предложений на бумажном носителе</w:t>
            </w:r>
          </w:p>
        </w:tc>
        <w:tc>
          <w:tcPr>
            <w:tcW w:w="11907" w:type="dxa"/>
            <w:tcBorders>
              <w:top w:val="single" w:sz="4" w:space="0" w:color="C0C0C0"/>
              <w:left w:val="single" w:sz="4" w:space="0" w:color="C0C0C0"/>
              <w:bottom w:val="single" w:sz="4" w:space="0" w:color="C0C0C0"/>
              <w:right w:val="single" w:sz="4" w:space="0" w:color="C0C0C0"/>
            </w:tcBorders>
          </w:tcPr>
          <w:p w:rsidR="00CF67A9" w:rsidRPr="00D808E1" w:rsidRDefault="00CF67A9" w:rsidP="002C4C92">
            <w:pPr>
              <w:pStyle w:val="afff5"/>
            </w:pPr>
            <w:r w:rsidRPr="00D808E1">
              <w:t>Не требуется.</w:t>
            </w:r>
          </w:p>
        </w:tc>
      </w:tr>
      <w:tr w:rsidR="00CF67A9"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CF67A9" w:rsidRPr="00D808E1" w:rsidRDefault="00CF67A9" w:rsidP="00CF67A9">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CF67A9" w:rsidRPr="00D808E1" w:rsidRDefault="00CF67A9" w:rsidP="002C4C92">
            <w:pPr>
              <w:pStyle w:val="afff5"/>
            </w:pPr>
            <w:r w:rsidRPr="00D808E1">
              <w:t xml:space="preserve">Место, дата и время начала,  дата и время окончания срока подачи Заявок на участие </w:t>
            </w:r>
            <w:r w:rsidRPr="00D808E1">
              <w:br/>
              <w:t>в Запросе предложений</w:t>
            </w:r>
          </w:p>
        </w:tc>
        <w:tc>
          <w:tcPr>
            <w:tcW w:w="11907" w:type="dxa"/>
            <w:tcBorders>
              <w:top w:val="single" w:sz="4" w:space="0" w:color="C0C0C0"/>
              <w:left w:val="single" w:sz="4" w:space="0" w:color="C0C0C0"/>
              <w:bottom w:val="single" w:sz="4" w:space="0" w:color="C0C0C0"/>
              <w:right w:val="single" w:sz="4" w:space="0" w:color="C0C0C0"/>
            </w:tcBorders>
            <w:vAlign w:val="center"/>
          </w:tcPr>
          <w:p w:rsidR="00CF67A9" w:rsidRPr="00D808E1" w:rsidRDefault="00CF67A9" w:rsidP="002C4C92">
            <w:pPr>
              <w:pStyle w:val="afff5"/>
            </w:pPr>
            <w:r w:rsidRPr="00D808E1">
              <w:t xml:space="preserve">Заявка на участие в Запросе предложений подается в письменной форме в запечатанном конверте по адресу: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D808E1">
              <w:t>.</w:t>
            </w:r>
          </w:p>
          <w:p w:rsidR="00CF67A9" w:rsidRPr="00D808E1" w:rsidRDefault="00CF67A9" w:rsidP="002C4C92">
            <w:pPr>
              <w:pStyle w:val="afff5"/>
            </w:pPr>
            <w:r w:rsidRPr="00D808E1">
              <w:t>Копия Заявки подается в форме электронных документов через сайт Торговой системы.</w:t>
            </w:r>
          </w:p>
          <w:p w:rsidR="00CF67A9" w:rsidRPr="00D808E1" w:rsidRDefault="00CF67A9" w:rsidP="002C4C92">
            <w:pPr>
              <w:pStyle w:val="afff5"/>
            </w:pPr>
          </w:p>
          <w:p w:rsidR="00CF67A9" w:rsidRPr="00D808E1" w:rsidRDefault="00CF67A9" w:rsidP="002C4C92">
            <w:pPr>
              <w:pStyle w:val="afff5"/>
            </w:pPr>
            <w:r w:rsidRPr="00D808E1">
              <w:t xml:space="preserve">Дата и время начала приема Заявок на участие в Запросе предложений: </w:t>
            </w:r>
            <w:r w:rsidRPr="00930CA0">
              <w:rPr>
                <w:noProof/>
                <w:highlight w:val="lightGray"/>
              </w:rPr>
              <w:t>«07» мая 2018</w:t>
            </w:r>
            <w:r w:rsidRPr="00D808E1">
              <w:t xml:space="preserve"> года с момента публикации Документации и Извещения  о запросе предложений  на сайте Торговой системы.</w:t>
            </w:r>
          </w:p>
          <w:p w:rsidR="00CF67A9" w:rsidRPr="00D808E1" w:rsidRDefault="00CF67A9" w:rsidP="002C4C92">
            <w:pPr>
              <w:pStyle w:val="afff5"/>
            </w:pPr>
          </w:p>
          <w:p w:rsidR="00CF67A9" w:rsidRPr="00D808E1" w:rsidRDefault="00CF67A9" w:rsidP="002C4C92">
            <w:pPr>
              <w:pStyle w:val="afff5"/>
            </w:pPr>
            <w:r w:rsidRPr="00D808E1">
              <w:t>Прием Заявок на участие в Запросе предложений, подготовленных в письменной форме, производится по рабочим дням с 09:00 до 13:00 и с 14:00 до 17:30 (время московское).</w:t>
            </w:r>
          </w:p>
          <w:p w:rsidR="00CF67A9" w:rsidRPr="00D808E1" w:rsidRDefault="00CF67A9" w:rsidP="002C4C92">
            <w:pPr>
              <w:pStyle w:val="afff5"/>
            </w:pPr>
          </w:p>
          <w:p w:rsidR="00CF67A9" w:rsidRPr="00D808E1" w:rsidRDefault="00CF67A9" w:rsidP="002C4C92">
            <w:pPr>
              <w:pStyle w:val="afff5"/>
              <w:rPr>
                <w:rFonts w:eastAsia="Calibri"/>
              </w:rPr>
            </w:pPr>
            <w:r w:rsidRPr="00D808E1">
              <w:t xml:space="preserve">Дата окончания приема Заявок на участие в Запросе предложений: </w:t>
            </w:r>
            <w:r w:rsidRPr="00930CA0">
              <w:rPr>
                <w:noProof/>
                <w:highlight w:val="lightGray"/>
              </w:rPr>
              <w:t>«18» мая 2018</w:t>
            </w:r>
            <w:r w:rsidRPr="00D808E1">
              <w:t xml:space="preserve"> года, 11:59 (время московское).</w:t>
            </w:r>
            <w:r w:rsidRPr="00D808E1">
              <w:rPr>
                <w:rFonts w:eastAsia="Calibri"/>
              </w:rPr>
              <w:t xml:space="preserve"> </w:t>
            </w:r>
          </w:p>
          <w:p w:rsidR="00CF67A9" w:rsidRPr="00D808E1" w:rsidRDefault="00CF67A9" w:rsidP="002C4C92">
            <w:pPr>
              <w:pStyle w:val="afff5"/>
              <w:rPr>
                <w:rFonts w:eastAsia="Calibri"/>
              </w:rPr>
            </w:pPr>
          </w:p>
        </w:tc>
      </w:tr>
      <w:tr w:rsidR="00CF67A9"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CF67A9" w:rsidRPr="00D808E1" w:rsidRDefault="00CF67A9" w:rsidP="00CF67A9">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CF67A9" w:rsidRPr="00D808E1" w:rsidRDefault="00CF67A9" w:rsidP="002106D1">
            <w:pPr>
              <w:pStyle w:val="afff5"/>
            </w:pPr>
            <w:r w:rsidRPr="00D808E1">
              <w:t xml:space="preserve">Место, дата и время вскрытия  конвертов с заявками на участи в Запросе предложений </w:t>
            </w:r>
          </w:p>
        </w:tc>
        <w:tc>
          <w:tcPr>
            <w:tcW w:w="11907" w:type="dxa"/>
            <w:tcBorders>
              <w:top w:val="single" w:sz="4" w:space="0" w:color="C0C0C0"/>
              <w:left w:val="single" w:sz="4" w:space="0" w:color="C0C0C0"/>
              <w:bottom w:val="single" w:sz="4" w:space="0" w:color="C0C0C0"/>
              <w:right w:val="single" w:sz="4" w:space="0" w:color="C0C0C0"/>
            </w:tcBorders>
            <w:vAlign w:val="center"/>
          </w:tcPr>
          <w:p w:rsidR="00CF67A9" w:rsidRPr="00D808E1" w:rsidRDefault="00CF67A9" w:rsidP="002C4C92">
            <w:pPr>
              <w:pStyle w:val="afff5"/>
            </w:pPr>
            <w:r w:rsidRPr="00D808E1">
              <w:t xml:space="preserve">Проведение процедуры вскрытия конвертов с Заявками на участие в Запросе предложений по адресу: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D808E1">
              <w:t>.</w:t>
            </w:r>
          </w:p>
          <w:p w:rsidR="00CF67A9" w:rsidRPr="00D808E1" w:rsidRDefault="00CF67A9" w:rsidP="002C4C92">
            <w:pPr>
              <w:pStyle w:val="afff5"/>
            </w:pPr>
            <w:r w:rsidRPr="00D808E1">
              <w:t xml:space="preserve">Начало процедуры вскрытия конвертов с Заявками на участие в Запросе предложений: </w:t>
            </w:r>
            <w:r w:rsidRPr="00930CA0">
              <w:rPr>
                <w:noProof/>
                <w:highlight w:val="lightGray"/>
              </w:rPr>
              <w:t>«18» мая 2018</w:t>
            </w:r>
            <w:r w:rsidRPr="00D808E1">
              <w:t xml:space="preserve"> года, 12:00 (время московское).</w:t>
            </w:r>
          </w:p>
          <w:p w:rsidR="00CF67A9" w:rsidRPr="00D808E1" w:rsidRDefault="00CF67A9" w:rsidP="002C4C92">
            <w:pPr>
              <w:pStyle w:val="afff5"/>
            </w:pPr>
          </w:p>
          <w:p w:rsidR="00CF67A9" w:rsidRPr="00D808E1" w:rsidRDefault="00CF67A9" w:rsidP="002C4C92">
            <w:pPr>
              <w:pStyle w:val="afff5"/>
            </w:pPr>
          </w:p>
        </w:tc>
      </w:tr>
      <w:tr w:rsidR="00CF67A9"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CF67A9" w:rsidRPr="00D808E1" w:rsidRDefault="00CF67A9" w:rsidP="00CF67A9">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CF67A9" w:rsidRPr="00D808E1" w:rsidRDefault="00CF67A9" w:rsidP="002C4C92">
            <w:pPr>
              <w:pStyle w:val="afff5"/>
            </w:pPr>
            <w:r w:rsidRPr="00D808E1">
              <w:t>Место и дата рассмотрения Заявок участников   Запроса предложений и подведения итогов Запроса предложений</w:t>
            </w:r>
          </w:p>
        </w:tc>
        <w:tc>
          <w:tcPr>
            <w:tcW w:w="11907" w:type="dxa"/>
            <w:tcBorders>
              <w:top w:val="single" w:sz="4" w:space="0" w:color="C0C0C0"/>
              <w:left w:val="single" w:sz="4" w:space="0" w:color="C0C0C0"/>
              <w:bottom w:val="single" w:sz="4" w:space="0" w:color="C0C0C0"/>
              <w:right w:val="single" w:sz="4" w:space="0" w:color="C0C0C0"/>
            </w:tcBorders>
            <w:vAlign w:val="center"/>
          </w:tcPr>
          <w:p w:rsidR="00CF67A9" w:rsidRPr="00D808E1" w:rsidRDefault="00CF67A9" w:rsidP="002C4C92">
            <w:pPr>
              <w:pStyle w:val="afff5"/>
            </w:pP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D808E1">
              <w:t>.</w:t>
            </w:r>
          </w:p>
          <w:p w:rsidR="00CF67A9" w:rsidRPr="00D808E1" w:rsidRDefault="00CF67A9" w:rsidP="002C4C92">
            <w:pPr>
              <w:pStyle w:val="afff5"/>
            </w:pPr>
          </w:p>
          <w:p w:rsidR="00CF67A9" w:rsidRPr="00D808E1" w:rsidRDefault="00CF67A9" w:rsidP="002C4C92">
            <w:pPr>
              <w:pStyle w:val="afff5"/>
            </w:pPr>
            <w:r w:rsidRPr="00D808E1">
              <w:t>Рассмотрение Заявок:</w:t>
            </w:r>
            <w:r>
              <w:t xml:space="preserve"> не позднее</w:t>
            </w:r>
            <w:r w:rsidRPr="00D808E1">
              <w:t xml:space="preserve"> </w:t>
            </w:r>
            <w:r w:rsidRPr="00930CA0">
              <w:rPr>
                <w:noProof/>
                <w:highlight w:val="lightGray"/>
              </w:rPr>
              <w:t>«25» мая 2018</w:t>
            </w:r>
            <w:r w:rsidRPr="00D808E1">
              <w:t xml:space="preserve"> года 1</w:t>
            </w:r>
            <w:r w:rsidRPr="00FC63C9">
              <w:t>3</w:t>
            </w:r>
            <w:r w:rsidRPr="00D808E1">
              <w:t>.00 (время московское).</w:t>
            </w:r>
          </w:p>
          <w:p w:rsidR="00CF67A9" w:rsidRPr="00D808E1" w:rsidRDefault="00CF67A9" w:rsidP="002C4C92">
            <w:pPr>
              <w:pStyle w:val="afff5"/>
              <w:rPr>
                <w:rFonts w:eastAsia="Calibri"/>
              </w:rPr>
            </w:pPr>
            <w:r w:rsidRPr="00D808E1">
              <w:t xml:space="preserve">Подведение итогов: не позднее </w:t>
            </w:r>
            <w:r w:rsidRPr="00930CA0">
              <w:rPr>
                <w:noProof/>
                <w:highlight w:val="lightGray"/>
              </w:rPr>
              <w:t>«25» мая 2018</w:t>
            </w:r>
            <w:r w:rsidRPr="00D808E1">
              <w:t xml:space="preserve"> года 1</w:t>
            </w:r>
            <w:r w:rsidRPr="003B7738">
              <w:t>4</w:t>
            </w:r>
            <w:r w:rsidRPr="00D808E1">
              <w:t>.00 (время московское).</w:t>
            </w:r>
            <w:r w:rsidRPr="00D808E1">
              <w:rPr>
                <w:rFonts w:eastAsia="Calibri"/>
              </w:rPr>
              <w:t xml:space="preserve"> </w:t>
            </w:r>
          </w:p>
          <w:p w:rsidR="00CF67A9" w:rsidRPr="00D808E1" w:rsidRDefault="00CF67A9" w:rsidP="002C4C92">
            <w:pPr>
              <w:pStyle w:val="afff5"/>
            </w:pPr>
          </w:p>
        </w:tc>
      </w:tr>
      <w:tr w:rsidR="00CF67A9"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CF67A9" w:rsidRPr="00D808E1" w:rsidRDefault="00CF67A9" w:rsidP="00CF67A9">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CF67A9" w:rsidRPr="00D808E1" w:rsidRDefault="00CF67A9" w:rsidP="002C4C92">
            <w:pPr>
              <w:pStyle w:val="afff5"/>
            </w:pPr>
            <w:r w:rsidRPr="00D808E1">
              <w:t>Требование о предоставлении обеспечения заявок на участие в запросе предложений и исполнения  условий договора</w:t>
            </w:r>
          </w:p>
        </w:tc>
        <w:tc>
          <w:tcPr>
            <w:tcW w:w="11907" w:type="dxa"/>
            <w:tcBorders>
              <w:top w:val="single" w:sz="4" w:space="0" w:color="C0C0C0"/>
              <w:left w:val="single" w:sz="4" w:space="0" w:color="C0C0C0"/>
              <w:bottom w:val="single" w:sz="4" w:space="0" w:color="C0C0C0"/>
              <w:right w:val="single" w:sz="4" w:space="0" w:color="C0C0C0"/>
            </w:tcBorders>
            <w:vAlign w:val="center"/>
          </w:tcPr>
          <w:p w:rsidR="00CF67A9" w:rsidRPr="00D808E1" w:rsidRDefault="00CF67A9" w:rsidP="00521BDC">
            <w:pPr>
              <w:pStyle w:val="afff5"/>
            </w:pPr>
            <w:r w:rsidRPr="00D808E1">
              <w:t>В соответствии с Документаци</w:t>
            </w:r>
            <w:r>
              <w:t>ей</w:t>
            </w:r>
            <w:r w:rsidRPr="00D808E1">
              <w:t xml:space="preserve"> о запросе предложений.</w:t>
            </w:r>
          </w:p>
        </w:tc>
      </w:tr>
      <w:tr w:rsidR="00CF67A9"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CF67A9" w:rsidRPr="00D808E1" w:rsidRDefault="00CF67A9" w:rsidP="00CF67A9">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CF67A9" w:rsidRPr="00D808E1" w:rsidRDefault="00CF67A9" w:rsidP="002C4C92">
            <w:pPr>
              <w:pStyle w:val="afff5"/>
            </w:pPr>
            <w:r w:rsidRPr="00D808E1">
              <w:t>Сведения о праве Заказчика вносить изменения в Извещение о проведении запроса предложений в документацию о запросе предложений</w:t>
            </w:r>
          </w:p>
        </w:tc>
        <w:tc>
          <w:tcPr>
            <w:tcW w:w="11907" w:type="dxa"/>
            <w:tcBorders>
              <w:top w:val="single" w:sz="4" w:space="0" w:color="C0C0C0"/>
              <w:left w:val="single" w:sz="4" w:space="0" w:color="C0C0C0"/>
              <w:bottom w:val="single" w:sz="4" w:space="0" w:color="C0C0C0"/>
              <w:right w:val="single" w:sz="4" w:space="0" w:color="C0C0C0"/>
            </w:tcBorders>
            <w:vAlign w:val="center"/>
          </w:tcPr>
          <w:p w:rsidR="00CF67A9" w:rsidRPr="00D808E1" w:rsidRDefault="00CF67A9" w:rsidP="002C4C92">
            <w:pPr>
              <w:pStyle w:val="afff5"/>
            </w:pPr>
            <w:r w:rsidRPr="00D808E1">
              <w:t>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 а также отказаться от проведения Запроса предложений в любое время до подведения его итогов.</w:t>
            </w:r>
          </w:p>
          <w:p w:rsidR="00CF67A9" w:rsidRPr="00D808E1" w:rsidRDefault="00CF67A9" w:rsidP="002C4C92">
            <w:pPr>
              <w:pStyle w:val="afff5"/>
            </w:pPr>
            <w:r w:rsidRPr="00D808E1">
              <w:t>Заказчик имеет право не заключать Договор по результатам проведения Запроса предложений.</w:t>
            </w:r>
          </w:p>
        </w:tc>
      </w:tr>
      <w:tr w:rsidR="00CF67A9"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CF67A9" w:rsidRPr="00D808E1" w:rsidRDefault="00CF67A9" w:rsidP="00CF67A9">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CF67A9" w:rsidRPr="00D808E1" w:rsidRDefault="00CF67A9" w:rsidP="002C4C92">
            <w:pPr>
              <w:pStyle w:val="afff5"/>
            </w:pPr>
            <w:r w:rsidRPr="00D808E1">
              <w:t>Дата публикации Извещения</w:t>
            </w:r>
          </w:p>
        </w:tc>
        <w:tc>
          <w:tcPr>
            <w:tcW w:w="11907" w:type="dxa"/>
            <w:tcBorders>
              <w:top w:val="single" w:sz="4" w:space="0" w:color="C0C0C0"/>
              <w:left w:val="single" w:sz="4" w:space="0" w:color="C0C0C0"/>
              <w:bottom w:val="single" w:sz="4" w:space="0" w:color="C0C0C0"/>
              <w:right w:val="single" w:sz="4" w:space="0" w:color="C0C0C0"/>
            </w:tcBorders>
            <w:vAlign w:val="center"/>
          </w:tcPr>
          <w:p w:rsidR="00CF67A9" w:rsidRPr="00D808E1" w:rsidRDefault="00CF67A9" w:rsidP="002C4C92">
            <w:pPr>
              <w:pStyle w:val="afff5"/>
            </w:pPr>
            <w:r w:rsidRPr="00930CA0">
              <w:rPr>
                <w:noProof/>
                <w:highlight w:val="lightGray"/>
              </w:rPr>
              <w:t>«07» мая 2018</w:t>
            </w:r>
          </w:p>
        </w:tc>
      </w:tr>
      <w:tr w:rsidR="00CF67A9" w:rsidTr="00506C68">
        <w:tc>
          <w:tcPr>
            <w:tcW w:w="851" w:type="dxa"/>
            <w:tcBorders>
              <w:top w:val="single" w:sz="4" w:space="0" w:color="C0C0C0"/>
              <w:left w:val="single" w:sz="4" w:space="0" w:color="C0C0C0"/>
              <w:bottom w:val="single" w:sz="4" w:space="0" w:color="C0C0C0"/>
              <w:right w:val="single" w:sz="4" w:space="0" w:color="C0C0C0"/>
            </w:tcBorders>
            <w:vAlign w:val="center"/>
          </w:tcPr>
          <w:p w:rsidR="00CF67A9" w:rsidRPr="00506C68" w:rsidRDefault="00CF67A9" w:rsidP="00CF67A9">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CF67A9" w:rsidRDefault="00CF67A9">
            <w:pPr>
              <w:pStyle w:val="afff5"/>
            </w:pPr>
            <w:r>
              <w:t>Требование о том, что Участниками Запроса предложений могут являться только субъекты малого и среднего предпринимательства</w:t>
            </w:r>
          </w:p>
        </w:tc>
        <w:tc>
          <w:tcPr>
            <w:tcW w:w="11907" w:type="dxa"/>
            <w:tcBorders>
              <w:top w:val="single" w:sz="4" w:space="0" w:color="C0C0C0"/>
              <w:left w:val="single" w:sz="4" w:space="0" w:color="C0C0C0"/>
              <w:bottom w:val="single" w:sz="4" w:space="0" w:color="C0C0C0"/>
              <w:right w:val="single" w:sz="4" w:space="0" w:color="C0C0C0"/>
            </w:tcBorders>
            <w:vAlign w:val="center"/>
          </w:tcPr>
          <w:p w:rsidR="00CF67A9" w:rsidRPr="00506C68" w:rsidRDefault="00CF67A9">
            <w:pPr>
              <w:pStyle w:val="afff5"/>
              <w:rPr>
                <w:highlight w:val="lightGray"/>
              </w:rPr>
            </w:pPr>
            <w:r w:rsidRPr="00506C68">
              <w:rPr>
                <w:highlight w:val="lightGray"/>
              </w:rPr>
              <w:t>В соответствии с Документацией о запросе предложений.</w:t>
            </w:r>
          </w:p>
        </w:tc>
      </w:tr>
    </w:tbl>
    <w:p w:rsidR="00CF67A9" w:rsidRPr="00D808E1" w:rsidRDefault="00CF67A9" w:rsidP="002C4C92"/>
    <w:p w:rsidR="00CF67A9" w:rsidRPr="00D808E1" w:rsidRDefault="00CF67A9" w:rsidP="002C4C92">
      <w:pPr>
        <w:pStyle w:val="af4"/>
      </w:pPr>
    </w:p>
    <w:p w:rsidR="00CF67A9" w:rsidRPr="00D808E1" w:rsidRDefault="00CF67A9" w:rsidP="002C4C92">
      <w:pPr>
        <w:pStyle w:val="af4"/>
      </w:pPr>
      <w:r w:rsidRPr="00D808E1">
        <w:t>Запрос предложений не является торгами (конкурсом, аукционом) или публичным конкурсом в соответствии со статьями 447 – 449 части первой и статьями 1057 –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CF67A9" w:rsidRPr="0095405C" w:rsidRDefault="00CF67A9" w:rsidP="002C4C92">
      <w:pPr>
        <w:pStyle w:val="af4"/>
      </w:pPr>
    </w:p>
    <w:p w:rsidR="00CF67A9" w:rsidRDefault="00CF67A9" w:rsidP="002C4C92">
      <w:pPr>
        <w:pStyle w:val="af4"/>
        <w:sectPr w:rsidR="00CF67A9" w:rsidSect="00CF67A9">
          <w:footerReference w:type="default" r:id="rId12"/>
          <w:pgSz w:w="16838" w:h="11906" w:orient="landscape"/>
          <w:pgMar w:top="709" w:right="957" w:bottom="851" w:left="567" w:header="709" w:footer="548" w:gutter="0"/>
          <w:pgNumType w:start="1"/>
          <w:cols w:space="720"/>
          <w:docGrid w:linePitch="326"/>
        </w:sectPr>
      </w:pPr>
    </w:p>
    <w:p w:rsidR="00CF67A9" w:rsidRPr="002C4C92" w:rsidRDefault="00CF67A9" w:rsidP="002C4C92">
      <w:pPr>
        <w:pStyle w:val="af4"/>
      </w:pPr>
    </w:p>
    <w:sectPr w:rsidR="00CF67A9" w:rsidRPr="002C4C92" w:rsidSect="00CF67A9">
      <w:footerReference w:type="default" r:id="rId13"/>
      <w:type w:val="continuous"/>
      <w:pgSz w:w="16838" w:h="11906" w:orient="landscape"/>
      <w:pgMar w:top="709" w:right="957" w:bottom="851" w:left="567" w:header="709" w:footer="548"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67A9" w:rsidRDefault="00CF67A9">
      <w:r>
        <w:separator/>
      </w:r>
    </w:p>
    <w:p w:rsidR="00CF67A9" w:rsidRDefault="00CF67A9"/>
  </w:endnote>
  <w:endnote w:type="continuationSeparator" w:id="0">
    <w:p w:rsidR="00CF67A9" w:rsidRDefault="00CF67A9">
      <w:r>
        <w:continuationSeparator/>
      </w:r>
    </w:p>
    <w:p w:rsidR="00CF67A9" w:rsidRDefault="00CF67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ГОСТ тип А">
    <w:altName w:val="Arial"/>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7A9" w:rsidRDefault="00CF67A9">
    <w:pPr>
      <w:pStyle w:val="af0"/>
      <w:jc w:val="right"/>
    </w:pPr>
    <w:r>
      <w:t>______________________</w:t>
    </w:r>
  </w:p>
  <w:p w:rsidR="00CF67A9" w:rsidRDefault="00CF67A9">
    <w:pPr>
      <w:pStyle w:val="af0"/>
      <w:jc w:val="right"/>
    </w:pPr>
    <w:r>
      <w:t xml:space="preserve">стр. </w:t>
    </w:r>
    <w:r>
      <w:fldChar w:fldCharType="begin"/>
    </w:r>
    <w:r>
      <w:instrText xml:space="preserve"> PAGE </w:instrText>
    </w:r>
    <w:r>
      <w:fldChar w:fldCharType="separate"/>
    </w:r>
    <w:r>
      <w:rPr>
        <w:noProof/>
      </w:rPr>
      <w:t>1</w:t>
    </w:r>
    <w:r>
      <w:fldChar w:fldCharType="end"/>
    </w:r>
    <w:r>
      <w:t xml:space="preserve"> из </w:t>
    </w:r>
    <w:fldSimple w:instr=" NUMPAGES ">
      <w:r>
        <w:rPr>
          <w:noProof/>
        </w:rPr>
        <w:t>4</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4FF9" w:rsidRDefault="003B44D5">
    <w:pPr>
      <w:pStyle w:val="af0"/>
      <w:jc w:val="right"/>
    </w:pPr>
    <w:r>
      <w:t>______________________</w:t>
    </w:r>
  </w:p>
  <w:p w:rsidR="004E4FF9" w:rsidRDefault="003B44D5">
    <w:pPr>
      <w:pStyle w:val="af0"/>
      <w:jc w:val="right"/>
    </w:pPr>
    <w:r>
      <w:t xml:space="preserve">стр. </w:t>
    </w:r>
    <w:r>
      <w:fldChar w:fldCharType="begin"/>
    </w:r>
    <w:r>
      <w:instrText xml:space="preserve"> PAGE </w:instrText>
    </w:r>
    <w:r>
      <w:fldChar w:fldCharType="separate"/>
    </w:r>
    <w:r w:rsidR="00CF67A9">
      <w:rPr>
        <w:noProof/>
      </w:rPr>
      <w:t>1</w:t>
    </w:r>
    <w:r>
      <w:fldChar w:fldCharType="end"/>
    </w:r>
    <w:r>
      <w:t xml:space="preserve"> из </w:t>
    </w:r>
    <w:fldSimple w:instr=" NUMPAGES ">
      <w:r w:rsidR="00CF67A9">
        <w:rPr>
          <w:noProof/>
        </w:rPr>
        <w:t>1</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67A9" w:rsidRDefault="00CF67A9">
      <w:r>
        <w:separator/>
      </w:r>
    </w:p>
    <w:p w:rsidR="00CF67A9" w:rsidRDefault="00CF67A9"/>
  </w:footnote>
  <w:footnote w:type="continuationSeparator" w:id="0">
    <w:p w:rsidR="00CF67A9" w:rsidRDefault="00CF67A9">
      <w:r>
        <w:continuationSeparator/>
      </w:r>
    </w:p>
    <w:p w:rsidR="00CF67A9" w:rsidRDefault="00CF67A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354D51C"/>
    <w:lvl w:ilvl="0">
      <w:start w:val="1"/>
      <w:numFmt w:val="decimal"/>
      <w:lvlText w:val="%1."/>
      <w:lvlJc w:val="left"/>
      <w:pPr>
        <w:tabs>
          <w:tab w:val="num" w:pos="1492"/>
        </w:tabs>
        <w:ind w:left="1492" w:hanging="360"/>
      </w:pPr>
    </w:lvl>
  </w:abstractNum>
  <w:abstractNum w:abstractNumId="1">
    <w:nsid w:val="FFFFFF7D"/>
    <w:multiLevelType w:val="singleLevel"/>
    <w:tmpl w:val="FC608B98"/>
    <w:lvl w:ilvl="0">
      <w:start w:val="1"/>
      <w:numFmt w:val="decimal"/>
      <w:lvlText w:val="%1."/>
      <w:lvlJc w:val="left"/>
      <w:pPr>
        <w:tabs>
          <w:tab w:val="num" w:pos="1209"/>
        </w:tabs>
        <w:ind w:left="1209" w:hanging="360"/>
      </w:pPr>
    </w:lvl>
  </w:abstractNum>
  <w:abstractNum w:abstractNumId="2">
    <w:nsid w:val="FFFFFF7E"/>
    <w:multiLevelType w:val="singleLevel"/>
    <w:tmpl w:val="4B1E4366"/>
    <w:lvl w:ilvl="0">
      <w:start w:val="1"/>
      <w:numFmt w:val="decimal"/>
      <w:lvlText w:val="%1."/>
      <w:lvlJc w:val="left"/>
      <w:pPr>
        <w:tabs>
          <w:tab w:val="num" w:pos="926"/>
        </w:tabs>
        <w:ind w:left="926" w:hanging="360"/>
      </w:pPr>
    </w:lvl>
  </w:abstractNum>
  <w:abstractNum w:abstractNumId="3">
    <w:nsid w:val="FFFFFF7F"/>
    <w:multiLevelType w:val="singleLevel"/>
    <w:tmpl w:val="04768426"/>
    <w:lvl w:ilvl="0">
      <w:start w:val="1"/>
      <w:numFmt w:val="decimal"/>
      <w:lvlText w:val="%1."/>
      <w:lvlJc w:val="left"/>
      <w:pPr>
        <w:tabs>
          <w:tab w:val="num" w:pos="643"/>
        </w:tabs>
        <w:ind w:left="643" w:hanging="360"/>
      </w:pPr>
    </w:lvl>
  </w:abstractNum>
  <w:abstractNum w:abstractNumId="4">
    <w:nsid w:val="FFFFFF80"/>
    <w:multiLevelType w:val="singleLevel"/>
    <w:tmpl w:val="BF22062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116E9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154898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558676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FA0D806"/>
    <w:lvl w:ilvl="0">
      <w:start w:val="1"/>
      <w:numFmt w:val="decimal"/>
      <w:lvlText w:val="%1."/>
      <w:lvlJc w:val="left"/>
      <w:pPr>
        <w:tabs>
          <w:tab w:val="num" w:pos="360"/>
        </w:tabs>
        <w:ind w:left="360" w:hanging="360"/>
      </w:pPr>
    </w:lvl>
  </w:abstractNum>
  <w:abstractNum w:abstractNumId="9">
    <w:nsid w:val="FFFFFF89"/>
    <w:multiLevelType w:val="singleLevel"/>
    <w:tmpl w:val="1B76DA6E"/>
    <w:lvl w:ilvl="0">
      <w:start w:val="1"/>
      <w:numFmt w:val="bullet"/>
      <w:lvlText w:val=""/>
      <w:lvlJc w:val="left"/>
      <w:pPr>
        <w:tabs>
          <w:tab w:val="num" w:pos="360"/>
        </w:tabs>
        <w:ind w:left="360" w:hanging="360"/>
      </w:pPr>
      <w:rPr>
        <w:rFonts w:ascii="Symbol" w:hAnsi="Symbol" w:hint="default"/>
      </w:rPr>
    </w:lvl>
  </w:abstractNum>
  <w:abstractNum w:abstractNumId="10">
    <w:nsid w:val="000A326C"/>
    <w:multiLevelType w:val="multilevel"/>
    <w:tmpl w:val="6FDA6744"/>
    <w:lvl w:ilvl="0">
      <w:start w:val="1"/>
      <w:numFmt w:val="decimal"/>
      <w:pStyle w:val="a"/>
      <w:isLgl/>
      <w:suff w:val="space"/>
      <w:lvlText w:val="%1"/>
      <w:lvlJc w:val="left"/>
      <w:pPr>
        <w:ind w:left="0" w:firstLine="567"/>
      </w:pPr>
    </w:lvl>
    <w:lvl w:ilvl="1">
      <w:start w:val="1"/>
      <w:numFmt w:val="decimal"/>
      <w:isLgl/>
      <w:suff w:val="space"/>
      <w:lvlText w:val="%1.%2"/>
      <w:lvlJc w:val="left"/>
      <w:pPr>
        <w:ind w:left="0" w:firstLine="567"/>
      </w:pPr>
    </w:lvl>
    <w:lvl w:ilvl="2">
      <w:start w:val="1"/>
      <w:numFmt w:val="decimal"/>
      <w:isLgl/>
      <w:suff w:val="space"/>
      <w:lvlText w:val="%1.%2.%3"/>
      <w:lvlJc w:val="left"/>
      <w:pPr>
        <w:ind w:left="0" w:firstLine="567"/>
      </w:pPr>
    </w:lvl>
    <w:lvl w:ilvl="3">
      <w:start w:val="1"/>
      <w:numFmt w:val="decimal"/>
      <w:isLgl/>
      <w:suff w:val="space"/>
      <w:lvlText w:val="%1.%2.%3.%4"/>
      <w:lvlJc w:val="left"/>
      <w:pPr>
        <w:ind w:left="0" w:firstLine="567"/>
      </w:pPr>
    </w:lvl>
    <w:lvl w:ilvl="4">
      <w:start w:val="1"/>
      <w:numFmt w:val="decimal"/>
      <w:isLgl/>
      <w:suff w:val="space"/>
      <w:lvlText w:val="%1.%2.%3.%4.%5"/>
      <w:lvlJc w:val="left"/>
      <w:pPr>
        <w:ind w:left="0" w:firstLine="567"/>
      </w:pPr>
    </w:lvl>
    <w:lvl w:ilvl="5">
      <w:start w:val="1"/>
      <w:numFmt w:val="decimal"/>
      <w:isLgl/>
      <w:suff w:val="space"/>
      <w:lvlText w:val="%1.%2.%3.%4.%5.%6"/>
      <w:lvlJc w:val="left"/>
      <w:pPr>
        <w:ind w:left="2268" w:firstLine="709"/>
      </w:pPr>
    </w:lvl>
    <w:lvl w:ilvl="6">
      <w:start w:val="1"/>
      <w:numFmt w:val="decimal"/>
      <w:isLgl/>
      <w:suff w:val="space"/>
      <w:lvlText w:val="%1.%2.%3.%4.%5.%6.%7"/>
      <w:lvlJc w:val="left"/>
      <w:pPr>
        <w:ind w:left="2268" w:firstLine="709"/>
      </w:pPr>
    </w:lvl>
    <w:lvl w:ilvl="7">
      <w:start w:val="1"/>
      <w:numFmt w:val="decimal"/>
      <w:suff w:val="space"/>
      <w:lvlText w:val="%1.%2.%3.%4.%5.%6.%7.%8"/>
      <w:lvlJc w:val="left"/>
      <w:pPr>
        <w:ind w:left="2268" w:firstLine="709"/>
      </w:pPr>
    </w:lvl>
    <w:lvl w:ilvl="8">
      <w:start w:val="1"/>
      <w:numFmt w:val="decimal"/>
      <w:suff w:val="space"/>
      <w:lvlText w:val="%1.%2.%3.%4.%5.%6.%7.%8.%9"/>
      <w:lvlJc w:val="left"/>
      <w:pPr>
        <w:ind w:left="2268" w:firstLine="709"/>
      </w:pPr>
    </w:lvl>
  </w:abstractNum>
  <w:abstractNum w:abstractNumId="11">
    <w:nsid w:val="189A795C"/>
    <w:multiLevelType w:val="multilevel"/>
    <w:tmpl w:val="4CDC0A02"/>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webHidden w:val="0"/>
        <w:color w:val="000000"/>
        <w:spacing w:val="0"/>
        <w:kern w:val="0"/>
        <w:position w:val="0"/>
        <w:sz w:val="24"/>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cs="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cs="Times New Roman" w:hint="default"/>
        <w:b/>
        <w:i w:val="0"/>
        <w:color w:val="auto"/>
        <w:sz w:val="26"/>
      </w:rPr>
    </w:lvl>
    <w:lvl w:ilvl="3">
      <w:start w:val="1"/>
      <w:numFmt w:val="decimal"/>
      <w:suff w:val="space"/>
      <w:lvlText w:val="%1.%2.%3.%4"/>
      <w:lvlJc w:val="left"/>
      <w:pPr>
        <w:ind w:left="567"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2142"/>
        </w:tabs>
        <w:ind w:left="2142" w:hanging="1008"/>
      </w:pPr>
    </w:lvl>
    <w:lvl w:ilvl="5">
      <w:start w:val="1"/>
      <w:numFmt w:val="decimal"/>
      <w:lvlText w:val="%1.%2.%3.%4.%5.%6"/>
      <w:lvlJc w:val="left"/>
      <w:pPr>
        <w:tabs>
          <w:tab w:val="num" w:pos="2286"/>
        </w:tabs>
        <w:ind w:left="2286" w:hanging="1152"/>
      </w:pPr>
    </w:lvl>
    <w:lvl w:ilvl="6">
      <w:start w:val="1"/>
      <w:numFmt w:val="decimal"/>
      <w:lvlText w:val="%1.%2.%3.%4.%5.%6.%7"/>
      <w:lvlJc w:val="left"/>
      <w:pPr>
        <w:tabs>
          <w:tab w:val="num" w:pos="2430"/>
        </w:tabs>
        <w:ind w:left="2430" w:hanging="1296"/>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8"/>
        </w:tabs>
        <w:ind w:left="2718" w:hanging="1584"/>
      </w:pPr>
    </w:lvl>
  </w:abstractNum>
  <w:abstractNum w:abstractNumId="12">
    <w:nsid w:val="2C557F61"/>
    <w:multiLevelType w:val="hybridMultilevel"/>
    <w:tmpl w:val="D29C64AE"/>
    <w:lvl w:ilvl="0" w:tplc="49049A8E">
      <w:start w:val="1"/>
      <w:numFmt w:val="decimal"/>
      <w:pStyle w:val="a1"/>
      <w:lvlText w:val="%1"/>
      <w:lvlJc w:val="left"/>
      <w:pPr>
        <w:tabs>
          <w:tab w:val="num" w:pos="340"/>
        </w:tabs>
        <w:ind w:left="0" w:firstLine="57"/>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3A533C8C"/>
    <w:multiLevelType w:val="hybridMultilevel"/>
    <w:tmpl w:val="2D70AC36"/>
    <w:lvl w:ilvl="0" w:tplc="0419000F">
      <w:start w:val="1"/>
      <w:numFmt w:val="decimal"/>
      <w:lvlText w:val="%1."/>
      <w:lvlJc w:val="left"/>
      <w:pPr>
        <w:ind w:left="834" w:hanging="360"/>
      </w:pPr>
    </w:lvl>
    <w:lvl w:ilvl="1" w:tplc="04190019" w:tentative="1">
      <w:start w:val="1"/>
      <w:numFmt w:val="lowerLetter"/>
      <w:lvlText w:val="%2."/>
      <w:lvlJc w:val="left"/>
      <w:pPr>
        <w:ind w:left="1554" w:hanging="360"/>
      </w:pPr>
    </w:lvl>
    <w:lvl w:ilvl="2" w:tplc="0419001B" w:tentative="1">
      <w:start w:val="1"/>
      <w:numFmt w:val="lowerRoman"/>
      <w:lvlText w:val="%3."/>
      <w:lvlJc w:val="right"/>
      <w:pPr>
        <w:ind w:left="2274" w:hanging="180"/>
      </w:pPr>
    </w:lvl>
    <w:lvl w:ilvl="3" w:tplc="0419000F" w:tentative="1">
      <w:start w:val="1"/>
      <w:numFmt w:val="decimal"/>
      <w:lvlText w:val="%4."/>
      <w:lvlJc w:val="left"/>
      <w:pPr>
        <w:ind w:left="2994" w:hanging="360"/>
      </w:pPr>
    </w:lvl>
    <w:lvl w:ilvl="4" w:tplc="04190019" w:tentative="1">
      <w:start w:val="1"/>
      <w:numFmt w:val="lowerLetter"/>
      <w:lvlText w:val="%5."/>
      <w:lvlJc w:val="left"/>
      <w:pPr>
        <w:ind w:left="3714" w:hanging="360"/>
      </w:pPr>
    </w:lvl>
    <w:lvl w:ilvl="5" w:tplc="0419001B" w:tentative="1">
      <w:start w:val="1"/>
      <w:numFmt w:val="lowerRoman"/>
      <w:lvlText w:val="%6."/>
      <w:lvlJc w:val="right"/>
      <w:pPr>
        <w:ind w:left="4434" w:hanging="180"/>
      </w:pPr>
    </w:lvl>
    <w:lvl w:ilvl="6" w:tplc="0419000F" w:tentative="1">
      <w:start w:val="1"/>
      <w:numFmt w:val="decimal"/>
      <w:lvlText w:val="%7."/>
      <w:lvlJc w:val="left"/>
      <w:pPr>
        <w:ind w:left="5154" w:hanging="360"/>
      </w:pPr>
    </w:lvl>
    <w:lvl w:ilvl="7" w:tplc="04190019" w:tentative="1">
      <w:start w:val="1"/>
      <w:numFmt w:val="lowerLetter"/>
      <w:lvlText w:val="%8."/>
      <w:lvlJc w:val="left"/>
      <w:pPr>
        <w:ind w:left="5874" w:hanging="360"/>
      </w:pPr>
    </w:lvl>
    <w:lvl w:ilvl="8" w:tplc="0419001B" w:tentative="1">
      <w:start w:val="1"/>
      <w:numFmt w:val="lowerRoman"/>
      <w:lvlText w:val="%9."/>
      <w:lvlJc w:val="right"/>
      <w:pPr>
        <w:ind w:left="6594" w:hanging="180"/>
      </w:pPr>
    </w:lvl>
  </w:abstractNum>
  <w:abstractNum w:abstractNumId="14">
    <w:nsid w:val="3D911A42"/>
    <w:multiLevelType w:val="multilevel"/>
    <w:tmpl w:val="8396A344"/>
    <w:lvl w:ilvl="0">
      <w:start w:val="1"/>
      <w:numFmt w:val="decimal"/>
      <w:pStyle w:val="1"/>
      <w:suff w:val="space"/>
      <w:lvlText w:val="%1"/>
      <w:lvlJc w:val="left"/>
      <w:pPr>
        <w:ind w:left="0" w:firstLine="567"/>
      </w:pPr>
    </w:lvl>
    <w:lvl w:ilvl="1">
      <w:start w:val="1"/>
      <w:numFmt w:val="decimal"/>
      <w:pStyle w:val="2"/>
      <w:suff w:val="space"/>
      <w:lvlText w:val="%1.%2"/>
      <w:lvlJc w:val="left"/>
      <w:pPr>
        <w:ind w:left="0" w:firstLine="567"/>
      </w:pPr>
    </w:lvl>
    <w:lvl w:ilvl="2">
      <w:start w:val="1"/>
      <w:numFmt w:val="decimal"/>
      <w:pStyle w:val="3"/>
      <w:suff w:val="space"/>
      <w:lvlText w:val="%1.%2.%3"/>
      <w:lvlJc w:val="left"/>
      <w:pPr>
        <w:ind w:left="0" w:firstLine="567"/>
      </w:pPr>
    </w:lvl>
    <w:lvl w:ilvl="3">
      <w:start w:val="1"/>
      <w:numFmt w:val="decimal"/>
      <w:pStyle w:val="4"/>
      <w:suff w:val="space"/>
      <w:lvlText w:val="%1.%2.%3.%4"/>
      <w:lvlJc w:val="left"/>
      <w:pPr>
        <w:ind w:left="0" w:firstLine="567"/>
      </w:pPr>
    </w:lvl>
    <w:lvl w:ilvl="4">
      <w:start w:val="1"/>
      <w:numFmt w:val="decimal"/>
      <w:pStyle w:val="5"/>
      <w:suff w:val="space"/>
      <w:lvlText w:val="%1.%2.%3.%4.%5"/>
      <w:lvlJc w:val="left"/>
      <w:pPr>
        <w:ind w:left="0" w:firstLine="567"/>
      </w:pPr>
    </w:lvl>
    <w:lvl w:ilvl="5">
      <w:start w:val="1"/>
      <w:numFmt w:val="decimal"/>
      <w:pStyle w:val="6"/>
      <w:suff w:val="space"/>
      <w:lvlText w:val="%1.%2.%3.%4.%5.%6"/>
      <w:lvlJc w:val="left"/>
      <w:pPr>
        <w:ind w:left="0" w:firstLine="567"/>
      </w:pPr>
    </w:lvl>
    <w:lvl w:ilvl="6">
      <w:start w:val="1"/>
      <w:numFmt w:val="decimal"/>
      <w:pStyle w:val="7"/>
      <w:suff w:val="space"/>
      <w:lvlText w:val="%1.%2.%3.%4.%5.%6.%7"/>
      <w:lvlJc w:val="left"/>
      <w:pPr>
        <w:ind w:left="0" w:firstLine="567"/>
      </w:pPr>
    </w:lvl>
    <w:lvl w:ilvl="7">
      <w:start w:val="1"/>
      <w:numFmt w:val="decimal"/>
      <w:pStyle w:val="8"/>
      <w:suff w:val="space"/>
      <w:lvlText w:val="%1.%2.%3.%4.%5.%6.%7.%8"/>
      <w:lvlJc w:val="left"/>
      <w:pPr>
        <w:ind w:left="0" w:firstLine="567"/>
      </w:pPr>
    </w:lvl>
    <w:lvl w:ilvl="8">
      <w:start w:val="1"/>
      <w:numFmt w:val="decimal"/>
      <w:pStyle w:val="9"/>
      <w:suff w:val="space"/>
      <w:lvlText w:val="%1.%2.%3.%4.%5.%6.%7.%8.%9"/>
      <w:lvlJc w:val="left"/>
      <w:pPr>
        <w:ind w:left="0" w:firstLine="567"/>
      </w:pPr>
    </w:lvl>
  </w:abstractNum>
  <w:abstractNum w:abstractNumId="15">
    <w:nsid w:val="4F65195B"/>
    <w:multiLevelType w:val="multilevel"/>
    <w:tmpl w:val="16A8B17E"/>
    <w:lvl w:ilvl="0">
      <w:start w:val="1"/>
      <w:numFmt w:val="decimal"/>
      <w:pStyle w:val="10"/>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13F7CEF"/>
    <w:multiLevelType w:val="hybridMultilevel"/>
    <w:tmpl w:val="FC1A1236"/>
    <w:lvl w:ilvl="0" w:tplc="A2C4D736">
      <w:start w:val="1"/>
      <w:numFmt w:val="none"/>
      <w:pStyle w:val="Todo"/>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nsid w:val="62C44283"/>
    <w:multiLevelType w:val="multilevel"/>
    <w:tmpl w:val="8D4C412E"/>
    <w:lvl w:ilvl="0">
      <w:start w:val="1"/>
      <w:numFmt w:val="russianUpper"/>
      <w:pStyle w:val="a2"/>
      <w:suff w:val="space"/>
      <w:lvlText w:val="Приложение %1"/>
      <w:lvlJc w:val="left"/>
      <w:pPr>
        <w:ind w:left="6521" w:firstLine="0"/>
      </w:pPr>
    </w:lvl>
    <w:lvl w:ilvl="1">
      <w:start w:val="1"/>
      <w:numFmt w:val="decimal"/>
      <w:pStyle w:val="20"/>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left="0" w:firstLine="567"/>
      </w:pPr>
      <w:rPr>
        <w:rFonts w:ascii="Times New Roman" w:hAnsi="Times New Roman" w:cs="Times New Roman" w:hint="default"/>
        <w:b/>
        <w:i w:val="0"/>
        <w:color w:val="auto"/>
        <w:sz w:val="26"/>
      </w:rPr>
    </w:lvl>
    <w:lvl w:ilvl="3">
      <w:start w:val="1"/>
      <w:numFmt w:val="decimal"/>
      <w:pStyle w:val="40"/>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8">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9">
    <w:nsid w:val="70CC008F"/>
    <w:multiLevelType w:val="multilevel"/>
    <w:tmpl w:val="D3A4E860"/>
    <w:lvl w:ilvl="0">
      <w:start w:val="1"/>
      <w:numFmt w:val="decimal"/>
      <w:pStyle w:val="a4"/>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pStyle w:val="a4"/>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8"/>
  </w:num>
  <w:num w:numId="6">
    <w:abstractNumId w:val="10"/>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5"/>
    <w:lvlOverride w:ilvl="0">
      <w:startOverride w:val="1"/>
    </w:lvlOverride>
    <w:lvlOverride w:ilvl="1"/>
    <w:lvlOverride w:ilvl="2"/>
    <w:lvlOverride w:ilvl="3"/>
    <w:lvlOverride w:ilvl="4"/>
    <w:lvlOverride w:ilvl="5"/>
    <w:lvlOverride w:ilvl="6"/>
    <w:lvlOverride w:ilvl="7"/>
    <w:lvlOverride w:ilvl="8"/>
  </w:num>
  <w:num w:numId="12">
    <w:abstractNumId w:val="12"/>
  </w:num>
  <w:num w:numId="13">
    <w:abstractNumId w:val="12"/>
  </w:num>
  <w:num w:numId="14">
    <w:abstractNumId w:val="19"/>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6"/>
    <w:lvlOverride w:ilvl="0">
      <w:startOverride w:val="1"/>
    </w:lvlOverride>
    <w:lvlOverride w:ilvl="1"/>
    <w:lvlOverride w:ilvl="2"/>
    <w:lvlOverride w:ilvl="3"/>
    <w:lvlOverride w:ilvl="4"/>
    <w:lvlOverride w:ilvl="5"/>
    <w:lvlOverride w:ilvl="6"/>
    <w:lvlOverride w:ilvl="7"/>
    <w:lvlOverride w:ilvl="8"/>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2"/>
    <w:lvlOverride w:ilvl="0">
      <w:startOverride w:val="5"/>
    </w:lvlOverride>
  </w:num>
  <w:num w:numId="42">
    <w:abstractNumId w:val="13"/>
  </w:num>
  <w:num w:numId="43">
    <w:abstractNumId w:val="12"/>
  </w:num>
  <w:num w:numId="44">
    <w:abstractNumId w:val="12"/>
  </w:num>
  <w:num w:numId="45">
    <w:abstractNumId w:val="12"/>
  </w:num>
  <w:num w:numId="46">
    <w:abstractNumId w:val="12"/>
    <w:lvlOverride w:ilvl="0">
      <w:startOverride w:val="1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A91"/>
    <w:rsid w:val="0000425A"/>
    <w:rsid w:val="00004840"/>
    <w:rsid w:val="00065D95"/>
    <w:rsid w:val="00095924"/>
    <w:rsid w:val="000A3328"/>
    <w:rsid w:val="000D4167"/>
    <w:rsid w:val="00156FC2"/>
    <w:rsid w:val="001731A6"/>
    <w:rsid w:val="001B25C9"/>
    <w:rsid w:val="001E2D99"/>
    <w:rsid w:val="002106D1"/>
    <w:rsid w:val="00220614"/>
    <w:rsid w:val="00275145"/>
    <w:rsid w:val="002761CE"/>
    <w:rsid w:val="002B094E"/>
    <w:rsid w:val="002B0A41"/>
    <w:rsid w:val="002B19AA"/>
    <w:rsid w:val="002B36F0"/>
    <w:rsid w:val="002B5C4A"/>
    <w:rsid w:val="002B5C6C"/>
    <w:rsid w:val="002C4C92"/>
    <w:rsid w:val="00327710"/>
    <w:rsid w:val="00334E06"/>
    <w:rsid w:val="00346412"/>
    <w:rsid w:val="00373763"/>
    <w:rsid w:val="00384D73"/>
    <w:rsid w:val="003B44D5"/>
    <w:rsid w:val="003B7738"/>
    <w:rsid w:val="003C0F51"/>
    <w:rsid w:val="003E539E"/>
    <w:rsid w:val="00400D9A"/>
    <w:rsid w:val="00405761"/>
    <w:rsid w:val="004142F2"/>
    <w:rsid w:val="0042782A"/>
    <w:rsid w:val="00442645"/>
    <w:rsid w:val="004761D1"/>
    <w:rsid w:val="00481D7F"/>
    <w:rsid w:val="004868AF"/>
    <w:rsid w:val="004B1334"/>
    <w:rsid w:val="004E2D39"/>
    <w:rsid w:val="004E4FF9"/>
    <w:rsid w:val="004E675D"/>
    <w:rsid w:val="004F77A2"/>
    <w:rsid w:val="0050502E"/>
    <w:rsid w:val="00506C68"/>
    <w:rsid w:val="00517583"/>
    <w:rsid w:val="00521BDC"/>
    <w:rsid w:val="0052263E"/>
    <w:rsid w:val="00553AB7"/>
    <w:rsid w:val="00563EF7"/>
    <w:rsid w:val="005665DE"/>
    <w:rsid w:val="00592388"/>
    <w:rsid w:val="0059709A"/>
    <w:rsid w:val="005B7572"/>
    <w:rsid w:val="005D019F"/>
    <w:rsid w:val="005F6F11"/>
    <w:rsid w:val="006006ED"/>
    <w:rsid w:val="006041ED"/>
    <w:rsid w:val="0061215D"/>
    <w:rsid w:val="00620BE6"/>
    <w:rsid w:val="00643180"/>
    <w:rsid w:val="006443DA"/>
    <w:rsid w:val="006710A7"/>
    <w:rsid w:val="00681FCF"/>
    <w:rsid w:val="006B0D29"/>
    <w:rsid w:val="006B4CC8"/>
    <w:rsid w:val="00756B8D"/>
    <w:rsid w:val="00790910"/>
    <w:rsid w:val="007943C4"/>
    <w:rsid w:val="007D0368"/>
    <w:rsid w:val="007D1F32"/>
    <w:rsid w:val="007D3713"/>
    <w:rsid w:val="00800EF5"/>
    <w:rsid w:val="0083429F"/>
    <w:rsid w:val="008C50A9"/>
    <w:rsid w:val="008F72AC"/>
    <w:rsid w:val="0091275E"/>
    <w:rsid w:val="00916F40"/>
    <w:rsid w:val="00942FE8"/>
    <w:rsid w:val="00987560"/>
    <w:rsid w:val="009952EE"/>
    <w:rsid w:val="009E0774"/>
    <w:rsid w:val="009E6AE9"/>
    <w:rsid w:val="00A07D0B"/>
    <w:rsid w:val="00A657BB"/>
    <w:rsid w:val="00B0012F"/>
    <w:rsid w:val="00B01A40"/>
    <w:rsid w:val="00B12699"/>
    <w:rsid w:val="00B12C8A"/>
    <w:rsid w:val="00B21B40"/>
    <w:rsid w:val="00B22BAA"/>
    <w:rsid w:val="00B35164"/>
    <w:rsid w:val="00B42183"/>
    <w:rsid w:val="00B61AEE"/>
    <w:rsid w:val="00BF7F4A"/>
    <w:rsid w:val="00C2308C"/>
    <w:rsid w:val="00C64CE7"/>
    <w:rsid w:val="00C7462B"/>
    <w:rsid w:val="00CF5791"/>
    <w:rsid w:val="00CF67A9"/>
    <w:rsid w:val="00D04FC9"/>
    <w:rsid w:val="00D0662C"/>
    <w:rsid w:val="00D15883"/>
    <w:rsid w:val="00D51786"/>
    <w:rsid w:val="00D775CD"/>
    <w:rsid w:val="00D808E1"/>
    <w:rsid w:val="00D82EC8"/>
    <w:rsid w:val="00D93F45"/>
    <w:rsid w:val="00DA2EBD"/>
    <w:rsid w:val="00DA5A78"/>
    <w:rsid w:val="00DE76CE"/>
    <w:rsid w:val="00DF470C"/>
    <w:rsid w:val="00E30A91"/>
    <w:rsid w:val="00E41A0B"/>
    <w:rsid w:val="00E52AB5"/>
    <w:rsid w:val="00E96C13"/>
    <w:rsid w:val="00EA523B"/>
    <w:rsid w:val="00EC4C68"/>
    <w:rsid w:val="00EE2FD2"/>
    <w:rsid w:val="00F03C8F"/>
    <w:rsid w:val="00F11B7D"/>
    <w:rsid w:val="00F637CE"/>
    <w:rsid w:val="00FA7BCA"/>
    <w:rsid w:val="00FC63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qFormat="1"/>
    <w:lsdException w:name="header" w:uiPriority="99"/>
    <w:lsdException w:name="footer" w:uiPriority="99"/>
    <w:lsdException w:name="caption" w:uiPriority="99" w:qFormat="1"/>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Pr>
      <w:sz w:val="24"/>
      <w:szCs w:val="24"/>
    </w:rPr>
  </w:style>
  <w:style w:type="paragraph" w:styleId="1">
    <w:name w:val="heading 1"/>
    <w:basedOn w:val="a5"/>
    <w:next w:val="a5"/>
    <w:link w:val="11"/>
    <w:qFormat/>
    <w:pPr>
      <w:keepNext/>
      <w:pageBreakBefore/>
      <w:numPr>
        <w:numId w:val="2"/>
      </w:numPr>
      <w:tabs>
        <w:tab w:val="left" w:pos="851"/>
      </w:tabs>
      <w:spacing w:before="240" w:after="120"/>
      <w:jc w:val="both"/>
      <w:outlineLvl w:val="0"/>
    </w:pPr>
    <w:rPr>
      <w:b/>
      <w:bCs/>
      <w:caps/>
      <w:kern w:val="32"/>
      <w:sz w:val="28"/>
      <w:szCs w:val="28"/>
      <w:lang w:val="en-US"/>
    </w:rPr>
  </w:style>
  <w:style w:type="paragraph" w:styleId="2">
    <w:name w:val="heading 2"/>
    <w:basedOn w:val="a5"/>
    <w:next w:val="31"/>
    <w:link w:val="21"/>
    <w:qFormat/>
    <w:pPr>
      <w:keepNext/>
      <w:numPr>
        <w:ilvl w:val="1"/>
        <w:numId w:val="3"/>
      </w:numPr>
      <w:tabs>
        <w:tab w:val="left" w:pos="1134"/>
        <w:tab w:val="left" w:pos="1276"/>
      </w:tabs>
      <w:spacing w:before="180" w:after="60"/>
      <w:jc w:val="both"/>
      <w:outlineLvl w:val="1"/>
    </w:pPr>
    <w:rPr>
      <w:b/>
      <w:bCs/>
      <w:iCs/>
      <w:sz w:val="28"/>
      <w:szCs w:val="28"/>
    </w:rPr>
  </w:style>
  <w:style w:type="paragraph" w:styleId="3">
    <w:name w:val="heading 3"/>
    <w:basedOn w:val="a5"/>
    <w:next w:val="a5"/>
    <w:link w:val="32"/>
    <w:qFormat/>
    <w:pPr>
      <w:keepNext/>
      <w:numPr>
        <w:ilvl w:val="2"/>
        <w:numId w:val="2"/>
      </w:numPr>
      <w:tabs>
        <w:tab w:val="left" w:pos="1276"/>
      </w:tabs>
      <w:spacing w:before="120" w:after="120"/>
      <w:outlineLvl w:val="2"/>
    </w:pPr>
    <w:rPr>
      <w:b/>
      <w:bCs/>
      <w:sz w:val="26"/>
      <w:szCs w:val="26"/>
    </w:rPr>
  </w:style>
  <w:style w:type="paragraph" w:styleId="4">
    <w:name w:val="heading 4"/>
    <w:basedOn w:val="a5"/>
    <w:next w:val="a5"/>
    <w:link w:val="41"/>
    <w:qFormat/>
    <w:pPr>
      <w:keepNext/>
      <w:numPr>
        <w:ilvl w:val="3"/>
        <w:numId w:val="2"/>
      </w:numPr>
      <w:tabs>
        <w:tab w:val="left" w:pos="1418"/>
      </w:tabs>
      <w:spacing w:before="120" w:after="60"/>
      <w:outlineLvl w:val="3"/>
    </w:pPr>
    <w:rPr>
      <w:b/>
      <w:bCs/>
    </w:rPr>
  </w:style>
  <w:style w:type="paragraph" w:styleId="5">
    <w:name w:val="heading 5"/>
    <w:basedOn w:val="a5"/>
    <w:next w:val="a5"/>
    <w:link w:val="50"/>
    <w:qFormat/>
    <w:pPr>
      <w:numPr>
        <w:ilvl w:val="4"/>
        <w:numId w:val="2"/>
      </w:numPr>
      <w:tabs>
        <w:tab w:val="left" w:pos="1701"/>
      </w:tabs>
      <w:spacing w:before="240" w:after="60"/>
      <w:outlineLvl w:val="4"/>
    </w:pPr>
    <w:rPr>
      <w:b/>
      <w:bCs/>
      <w:iCs/>
      <w:sz w:val="22"/>
      <w:szCs w:val="22"/>
    </w:rPr>
  </w:style>
  <w:style w:type="paragraph" w:styleId="6">
    <w:name w:val="heading 6"/>
    <w:basedOn w:val="a5"/>
    <w:next w:val="a5"/>
    <w:link w:val="60"/>
    <w:qFormat/>
    <w:pPr>
      <w:numPr>
        <w:ilvl w:val="5"/>
        <w:numId w:val="2"/>
      </w:numPr>
      <w:spacing w:before="240" w:after="60"/>
      <w:outlineLvl w:val="5"/>
    </w:pPr>
    <w:rPr>
      <w:b/>
      <w:bCs/>
      <w:sz w:val="22"/>
      <w:szCs w:val="22"/>
    </w:rPr>
  </w:style>
  <w:style w:type="paragraph" w:styleId="7">
    <w:name w:val="heading 7"/>
    <w:basedOn w:val="a5"/>
    <w:next w:val="a5"/>
    <w:link w:val="70"/>
    <w:uiPriority w:val="99"/>
    <w:qFormat/>
    <w:pPr>
      <w:numPr>
        <w:ilvl w:val="6"/>
        <w:numId w:val="2"/>
      </w:numPr>
      <w:spacing w:before="240" w:after="60"/>
      <w:outlineLvl w:val="6"/>
    </w:pPr>
  </w:style>
  <w:style w:type="paragraph" w:styleId="8">
    <w:name w:val="heading 8"/>
    <w:basedOn w:val="a5"/>
    <w:next w:val="a5"/>
    <w:link w:val="80"/>
    <w:uiPriority w:val="99"/>
    <w:qFormat/>
    <w:pPr>
      <w:numPr>
        <w:ilvl w:val="7"/>
        <w:numId w:val="2"/>
      </w:numPr>
      <w:spacing w:before="240" w:after="60"/>
      <w:outlineLvl w:val="7"/>
    </w:pPr>
    <w:rPr>
      <w:i/>
      <w:iCs/>
    </w:rPr>
  </w:style>
  <w:style w:type="paragraph" w:styleId="9">
    <w:name w:val="heading 9"/>
    <w:basedOn w:val="a5"/>
    <w:next w:val="a5"/>
    <w:link w:val="90"/>
    <w:uiPriority w:val="99"/>
    <w:qFormat/>
    <w:pPr>
      <w:numPr>
        <w:ilvl w:val="8"/>
        <w:numId w:val="2"/>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styleId="a9">
    <w:name w:val="Hyperlink"/>
    <w:uiPriority w:val="99"/>
    <w:rPr>
      <w:color w:val="0000FF"/>
      <w:u w:val="single"/>
    </w:rPr>
  </w:style>
  <w:style w:type="character" w:styleId="aa">
    <w:name w:val="FollowedHyperlink"/>
    <w:rPr>
      <w:color w:val="800080"/>
      <w:u w:val="single"/>
    </w:rPr>
  </w:style>
  <w:style w:type="paragraph" w:styleId="HTML">
    <w:name w:val="HTML Address"/>
    <w:basedOn w:val="a5"/>
    <w:link w:val="HTML0"/>
    <w:rPr>
      <w:i/>
      <w:iCs/>
    </w:rPr>
  </w:style>
  <w:style w:type="character" w:customStyle="1" w:styleId="HTML0">
    <w:name w:val="Адрес HTML Знак"/>
    <w:link w:val="HTML"/>
    <w:locked/>
    <w:rPr>
      <w:i/>
      <w:iCs/>
      <w:sz w:val="24"/>
      <w:szCs w:val="24"/>
    </w:rPr>
  </w:style>
  <w:style w:type="character" w:customStyle="1" w:styleId="11">
    <w:name w:val="Заголовок 1 Знак"/>
    <w:link w:val="1"/>
    <w:locked/>
    <w:rPr>
      <w:b/>
      <w:bCs/>
      <w:caps/>
      <w:kern w:val="32"/>
      <w:sz w:val="28"/>
      <w:szCs w:val="28"/>
      <w:lang w:val="en-US"/>
    </w:rPr>
  </w:style>
  <w:style w:type="paragraph" w:customStyle="1" w:styleId="31">
    <w:name w:val="Пункт 3"/>
    <w:basedOn w:val="3"/>
    <w:uiPriority w:val="99"/>
    <w:pPr>
      <w:keepNext w:val="0"/>
      <w:spacing w:after="60"/>
      <w:jc w:val="both"/>
    </w:pPr>
    <w:rPr>
      <w:b w:val="0"/>
      <w:sz w:val="24"/>
      <w:szCs w:val="24"/>
    </w:rPr>
  </w:style>
  <w:style w:type="character" w:customStyle="1" w:styleId="21">
    <w:name w:val="Заголовок 2 Знак"/>
    <w:link w:val="2"/>
    <w:locked/>
    <w:rPr>
      <w:rFonts w:ascii="Times New Roman" w:eastAsia="Times New Roman" w:hAnsi="Times New Roman" w:cs="Times New Roman" w:hint="default"/>
      <w:b/>
      <w:bCs/>
      <w:iCs/>
      <w:sz w:val="28"/>
      <w:szCs w:val="28"/>
    </w:rPr>
  </w:style>
  <w:style w:type="character" w:customStyle="1" w:styleId="32">
    <w:name w:val="Заголовок 3 Знак"/>
    <w:link w:val="3"/>
    <w:locked/>
    <w:rPr>
      <w:rFonts w:ascii="Cambria" w:eastAsia="Times New Roman" w:hAnsi="Cambria" w:cs="Times New Roman" w:hint="default"/>
      <w:b/>
      <w:bCs/>
      <w:color w:val="4F81BD"/>
      <w:sz w:val="24"/>
      <w:szCs w:val="24"/>
    </w:rPr>
  </w:style>
  <w:style w:type="character" w:customStyle="1" w:styleId="41">
    <w:name w:val="Заголовок 4 Знак"/>
    <w:link w:val="4"/>
    <w:locked/>
    <w:rPr>
      <w:rFonts w:ascii="Cambria" w:eastAsia="Times New Roman" w:hAnsi="Cambria" w:cs="Times New Roman" w:hint="default"/>
      <w:b/>
      <w:bCs/>
      <w:i/>
      <w:iCs/>
      <w:color w:val="4F81BD"/>
      <w:sz w:val="24"/>
      <w:szCs w:val="24"/>
    </w:rPr>
  </w:style>
  <w:style w:type="character" w:customStyle="1" w:styleId="50">
    <w:name w:val="Заголовок 5 Знак"/>
    <w:link w:val="5"/>
    <w:locked/>
    <w:rPr>
      <w:rFonts w:ascii="Cambria" w:eastAsia="Times New Roman" w:hAnsi="Cambria" w:cs="Times New Roman" w:hint="default"/>
      <w:color w:val="243F60"/>
      <w:sz w:val="24"/>
      <w:szCs w:val="24"/>
    </w:rPr>
  </w:style>
  <w:style w:type="character" w:customStyle="1" w:styleId="60">
    <w:name w:val="Заголовок 6 Знак"/>
    <w:link w:val="6"/>
    <w:locked/>
    <w:rPr>
      <w:rFonts w:ascii="Cambria" w:eastAsia="Times New Roman" w:hAnsi="Cambria" w:cs="Times New Roman" w:hint="default"/>
      <w:i/>
      <w:iCs/>
      <w:color w:val="243F60"/>
      <w:sz w:val="24"/>
      <w:szCs w:val="24"/>
    </w:rPr>
  </w:style>
  <w:style w:type="paragraph" w:styleId="ab">
    <w:name w:val="Normal (Web)"/>
    <w:basedOn w:val="a5"/>
    <w:uiPriority w:val="99"/>
    <w:pPr>
      <w:spacing w:before="100" w:beforeAutospacing="1" w:after="100" w:afterAutospacing="1"/>
    </w:pPr>
  </w:style>
  <w:style w:type="character" w:customStyle="1" w:styleId="70">
    <w:name w:val="Заголовок 7 Знак"/>
    <w:link w:val="7"/>
    <w:uiPriority w:val="99"/>
    <w:locked/>
    <w:rPr>
      <w:rFonts w:ascii="Cambria" w:eastAsia="Times New Roman" w:hAnsi="Cambria" w:cs="Times New Roman" w:hint="default"/>
      <w:i/>
      <w:iCs/>
      <w:color w:val="404040"/>
      <w:sz w:val="24"/>
      <w:szCs w:val="24"/>
    </w:rPr>
  </w:style>
  <w:style w:type="character" w:customStyle="1" w:styleId="80">
    <w:name w:val="Заголовок 8 Знак"/>
    <w:link w:val="8"/>
    <w:uiPriority w:val="99"/>
    <w:locked/>
    <w:rPr>
      <w:rFonts w:ascii="Cambria" w:eastAsia="Times New Roman" w:hAnsi="Cambria" w:cs="Times New Roman" w:hint="default"/>
      <w:color w:val="404040"/>
    </w:rPr>
  </w:style>
  <w:style w:type="character" w:customStyle="1" w:styleId="90">
    <w:name w:val="Заголовок 9 Знак"/>
    <w:link w:val="9"/>
    <w:uiPriority w:val="99"/>
    <w:locked/>
    <w:rPr>
      <w:rFonts w:ascii="Cambria" w:eastAsia="Times New Roman" w:hAnsi="Cambria" w:cs="Times New Roman" w:hint="default"/>
      <w:i/>
      <w:iCs/>
      <w:color w:val="404040"/>
    </w:rPr>
  </w:style>
  <w:style w:type="paragraph" w:styleId="12">
    <w:name w:val="toc 1"/>
    <w:basedOn w:val="a5"/>
    <w:next w:val="a5"/>
    <w:autoRedefine/>
    <w:uiPriority w:val="39"/>
    <w:pPr>
      <w:spacing w:before="120" w:after="120"/>
    </w:pPr>
    <w:rPr>
      <w:b/>
      <w:bCs/>
      <w:caps/>
      <w:sz w:val="20"/>
      <w:szCs w:val="20"/>
    </w:rPr>
  </w:style>
  <w:style w:type="paragraph" w:styleId="22">
    <w:name w:val="toc 2"/>
    <w:basedOn w:val="a5"/>
    <w:next w:val="a5"/>
    <w:autoRedefine/>
    <w:uiPriority w:val="39"/>
    <w:pPr>
      <w:ind w:left="240"/>
    </w:pPr>
    <w:rPr>
      <w:smallCaps/>
      <w:sz w:val="20"/>
      <w:szCs w:val="20"/>
    </w:rPr>
  </w:style>
  <w:style w:type="paragraph" w:styleId="33">
    <w:name w:val="toc 3"/>
    <w:basedOn w:val="a5"/>
    <w:next w:val="a5"/>
    <w:autoRedefine/>
    <w:uiPriority w:val="39"/>
    <w:pPr>
      <w:ind w:left="480"/>
    </w:pPr>
    <w:rPr>
      <w:i/>
      <w:iCs/>
      <w:sz w:val="20"/>
      <w:szCs w:val="20"/>
    </w:rPr>
  </w:style>
  <w:style w:type="paragraph" w:styleId="42">
    <w:name w:val="toc 4"/>
    <w:basedOn w:val="a5"/>
    <w:next w:val="a5"/>
    <w:autoRedefine/>
    <w:uiPriority w:val="99"/>
    <w:semiHidden/>
    <w:pPr>
      <w:ind w:left="720"/>
    </w:pPr>
    <w:rPr>
      <w:sz w:val="18"/>
      <w:szCs w:val="18"/>
    </w:rPr>
  </w:style>
  <w:style w:type="paragraph" w:styleId="51">
    <w:name w:val="toc 5"/>
    <w:basedOn w:val="a5"/>
    <w:next w:val="a5"/>
    <w:autoRedefine/>
    <w:uiPriority w:val="99"/>
    <w:semiHidden/>
    <w:pPr>
      <w:ind w:left="960"/>
    </w:pPr>
    <w:rPr>
      <w:sz w:val="18"/>
      <w:szCs w:val="18"/>
    </w:rPr>
  </w:style>
  <w:style w:type="paragraph" w:styleId="61">
    <w:name w:val="toc 6"/>
    <w:basedOn w:val="a5"/>
    <w:next w:val="a5"/>
    <w:autoRedefine/>
    <w:uiPriority w:val="99"/>
    <w:semiHidden/>
    <w:pPr>
      <w:ind w:left="1200"/>
    </w:pPr>
    <w:rPr>
      <w:sz w:val="18"/>
      <w:szCs w:val="18"/>
    </w:rPr>
  </w:style>
  <w:style w:type="paragraph" w:styleId="71">
    <w:name w:val="toc 7"/>
    <w:basedOn w:val="a5"/>
    <w:next w:val="a5"/>
    <w:autoRedefine/>
    <w:uiPriority w:val="99"/>
    <w:semiHidden/>
    <w:pPr>
      <w:ind w:left="1440"/>
    </w:pPr>
    <w:rPr>
      <w:sz w:val="18"/>
      <w:szCs w:val="18"/>
    </w:rPr>
  </w:style>
  <w:style w:type="paragraph" w:styleId="81">
    <w:name w:val="toc 8"/>
    <w:basedOn w:val="a5"/>
    <w:next w:val="a5"/>
    <w:autoRedefine/>
    <w:uiPriority w:val="99"/>
    <w:semiHidden/>
    <w:pPr>
      <w:ind w:left="1680"/>
    </w:pPr>
    <w:rPr>
      <w:sz w:val="18"/>
      <w:szCs w:val="18"/>
    </w:rPr>
  </w:style>
  <w:style w:type="paragraph" w:styleId="91">
    <w:name w:val="toc 9"/>
    <w:basedOn w:val="a5"/>
    <w:next w:val="a5"/>
    <w:autoRedefine/>
    <w:uiPriority w:val="99"/>
    <w:semiHidden/>
    <w:pPr>
      <w:ind w:left="1920"/>
    </w:pPr>
    <w:rPr>
      <w:sz w:val="18"/>
      <w:szCs w:val="18"/>
    </w:rPr>
  </w:style>
  <w:style w:type="paragraph" w:styleId="ac">
    <w:name w:val="annotation text"/>
    <w:basedOn w:val="a5"/>
    <w:link w:val="ad"/>
    <w:uiPriority w:val="99"/>
    <w:semiHidden/>
    <w:qFormat/>
    <w:rPr>
      <w:sz w:val="20"/>
      <w:szCs w:val="20"/>
    </w:rPr>
  </w:style>
  <w:style w:type="character" w:customStyle="1" w:styleId="ad">
    <w:name w:val="Текст примечания Знак"/>
    <w:basedOn w:val="a6"/>
    <w:link w:val="ac"/>
    <w:locked/>
  </w:style>
  <w:style w:type="paragraph" w:styleId="ae">
    <w:name w:val="header"/>
    <w:basedOn w:val="a5"/>
    <w:link w:val="af"/>
    <w:uiPriority w:val="99"/>
    <w:pPr>
      <w:tabs>
        <w:tab w:val="center" w:pos="4677"/>
        <w:tab w:val="right" w:pos="9355"/>
      </w:tabs>
    </w:pPr>
  </w:style>
  <w:style w:type="character" w:customStyle="1" w:styleId="af">
    <w:name w:val="Верхний колонтитул Знак"/>
    <w:link w:val="ae"/>
    <w:uiPriority w:val="99"/>
    <w:locked/>
    <w:rPr>
      <w:sz w:val="24"/>
      <w:szCs w:val="24"/>
    </w:rPr>
  </w:style>
  <w:style w:type="paragraph" w:styleId="af0">
    <w:name w:val="footer"/>
    <w:basedOn w:val="a5"/>
    <w:link w:val="af1"/>
    <w:uiPriority w:val="99"/>
    <w:pPr>
      <w:tabs>
        <w:tab w:val="center" w:pos="4677"/>
        <w:tab w:val="right" w:pos="9355"/>
      </w:tabs>
      <w:jc w:val="center"/>
    </w:pPr>
  </w:style>
  <w:style w:type="character" w:customStyle="1" w:styleId="af1">
    <w:name w:val="Нижний колонтитул Знак"/>
    <w:link w:val="af0"/>
    <w:uiPriority w:val="99"/>
    <w:locked/>
    <w:rPr>
      <w:sz w:val="24"/>
      <w:szCs w:val="24"/>
    </w:rPr>
  </w:style>
  <w:style w:type="character" w:customStyle="1" w:styleId="af2">
    <w:name w:val="Название объекта Знак"/>
    <w:link w:val="af3"/>
    <w:locked/>
    <w:rPr>
      <w:b/>
      <w:bCs/>
      <w:sz w:val="22"/>
    </w:rPr>
  </w:style>
  <w:style w:type="paragraph" w:customStyle="1" w:styleId="af4">
    <w:name w:val="Абзац"/>
    <w:basedOn w:val="a5"/>
    <w:link w:val="af5"/>
    <w:uiPriority w:val="99"/>
    <w:pPr>
      <w:spacing w:before="120" w:after="60"/>
      <w:ind w:firstLine="567"/>
      <w:jc w:val="both"/>
    </w:pPr>
  </w:style>
  <w:style w:type="paragraph" w:styleId="af3">
    <w:name w:val="caption"/>
    <w:basedOn w:val="a5"/>
    <w:next w:val="af4"/>
    <w:link w:val="af2"/>
    <w:uiPriority w:val="99"/>
    <w:qFormat/>
    <w:pPr>
      <w:spacing w:before="120" w:after="120"/>
      <w:jc w:val="center"/>
    </w:pPr>
    <w:rPr>
      <w:b/>
      <w:bCs/>
      <w:sz w:val="22"/>
      <w:szCs w:val="20"/>
    </w:rPr>
  </w:style>
  <w:style w:type="paragraph" w:styleId="af6">
    <w:name w:val="toa heading"/>
    <w:basedOn w:val="a5"/>
    <w:next w:val="a5"/>
    <w:uiPriority w:val="99"/>
    <w:semiHidden/>
    <w:pPr>
      <w:spacing w:before="40" w:after="20"/>
      <w:jc w:val="center"/>
    </w:pPr>
    <w:rPr>
      <w:b/>
      <w:sz w:val="22"/>
      <w:szCs w:val="20"/>
    </w:rPr>
  </w:style>
  <w:style w:type="character" w:customStyle="1" w:styleId="af7">
    <w:name w:val="Список Знак"/>
    <w:link w:val="a3"/>
    <w:locked/>
    <w:rPr>
      <w:snapToGrid/>
      <w:sz w:val="24"/>
      <w:szCs w:val="24"/>
    </w:rPr>
  </w:style>
  <w:style w:type="paragraph" w:styleId="a3">
    <w:name w:val="List"/>
    <w:basedOn w:val="a5"/>
    <w:link w:val="af7"/>
    <w:uiPriority w:val="99"/>
    <w:pPr>
      <w:numPr>
        <w:numId w:val="5"/>
      </w:numPr>
      <w:snapToGrid w:val="0"/>
      <w:spacing w:after="60"/>
      <w:jc w:val="both"/>
    </w:pPr>
  </w:style>
  <w:style w:type="paragraph" w:styleId="af8">
    <w:name w:val="Body Text"/>
    <w:basedOn w:val="a5"/>
    <w:link w:val="af9"/>
    <w:uiPriority w:val="99"/>
    <w:pPr>
      <w:numPr>
        <w:ilvl w:val="12"/>
      </w:numPr>
      <w:spacing w:after="60"/>
      <w:ind w:firstLine="567"/>
      <w:jc w:val="both"/>
    </w:pPr>
    <w:rPr>
      <w:szCs w:val="20"/>
    </w:rPr>
  </w:style>
  <w:style w:type="character" w:customStyle="1" w:styleId="af9">
    <w:name w:val="Основной текст Знак"/>
    <w:link w:val="af8"/>
    <w:uiPriority w:val="99"/>
    <w:locked/>
    <w:rPr>
      <w:sz w:val="24"/>
      <w:lang w:val="ru-RU" w:eastAsia="ru-RU" w:bidi="ar-SA"/>
    </w:rPr>
  </w:style>
  <w:style w:type="paragraph" w:styleId="afa">
    <w:name w:val="Block Text"/>
    <w:basedOn w:val="a5"/>
    <w:uiPriority w:val="99"/>
    <w:pPr>
      <w:widowControl w:val="0"/>
      <w:shd w:val="clear" w:color="auto" w:fill="FFFFFF"/>
      <w:suppressAutoHyphens/>
      <w:spacing w:line="312" w:lineRule="auto"/>
      <w:ind w:left="11" w:right="28" w:firstLine="680"/>
      <w:jc w:val="both"/>
    </w:pPr>
    <w:rPr>
      <w:b/>
      <w:szCs w:val="20"/>
    </w:rPr>
  </w:style>
  <w:style w:type="paragraph" w:styleId="afb">
    <w:name w:val="Document Map"/>
    <w:basedOn w:val="a5"/>
    <w:link w:val="afc"/>
    <w:uiPriority w:val="99"/>
    <w:semiHidden/>
    <w:pPr>
      <w:widowControl w:val="0"/>
      <w:shd w:val="clear" w:color="auto" w:fill="000080"/>
      <w:suppressAutoHyphens/>
      <w:jc w:val="both"/>
    </w:pPr>
    <w:rPr>
      <w:rFonts w:ascii="Tahoma" w:hAnsi="Tahoma"/>
      <w:szCs w:val="20"/>
    </w:rPr>
  </w:style>
  <w:style w:type="character" w:customStyle="1" w:styleId="afc">
    <w:name w:val="Схема документа Знак"/>
    <w:link w:val="afb"/>
    <w:uiPriority w:val="99"/>
    <w:locked/>
    <w:rPr>
      <w:rFonts w:ascii="Tahoma" w:hAnsi="Tahoma" w:cs="Tahoma" w:hint="default"/>
      <w:sz w:val="16"/>
      <w:szCs w:val="16"/>
    </w:rPr>
  </w:style>
  <w:style w:type="paragraph" w:styleId="afd">
    <w:name w:val="annotation subject"/>
    <w:basedOn w:val="ac"/>
    <w:next w:val="ac"/>
    <w:link w:val="afe"/>
    <w:uiPriority w:val="99"/>
    <w:semiHidden/>
    <w:pPr>
      <w:ind w:firstLine="284"/>
      <w:jc w:val="both"/>
    </w:pPr>
    <w:rPr>
      <w:b/>
      <w:bCs/>
    </w:rPr>
  </w:style>
  <w:style w:type="character" w:customStyle="1" w:styleId="afe">
    <w:name w:val="Тема примечания Знак"/>
    <w:link w:val="afd"/>
    <w:uiPriority w:val="99"/>
    <w:locked/>
    <w:rPr>
      <w:b/>
      <w:bCs/>
    </w:rPr>
  </w:style>
  <w:style w:type="paragraph" w:styleId="aff">
    <w:name w:val="Balloon Text"/>
    <w:basedOn w:val="a5"/>
    <w:link w:val="aff0"/>
    <w:uiPriority w:val="99"/>
    <w:semiHidden/>
    <w:pPr>
      <w:widowControl w:val="0"/>
      <w:suppressAutoHyphens/>
      <w:jc w:val="both"/>
    </w:pPr>
    <w:rPr>
      <w:rFonts w:ascii="Tahoma" w:hAnsi="Tahoma" w:cs="Courier New"/>
      <w:sz w:val="16"/>
      <w:szCs w:val="16"/>
    </w:rPr>
  </w:style>
  <w:style w:type="character" w:customStyle="1" w:styleId="aff0">
    <w:name w:val="Текст выноски Знак"/>
    <w:link w:val="aff"/>
    <w:uiPriority w:val="99"/>
    <w:locked/>
    <w:rPr>
      <w:rFonts w:ascii="Tahoma" w:hAnsi="Tahoma" w:cs="Tahoma" w:hint="default"/>
      <w:sz w:val="16"/>
      <w:szCs w:val="16"/>
    </w:rPr>
  </w:style>
  <w:style w:type="character" w:customStyle="1" w:styleId="af5">
    <w:name w:val="Абзац Знак"/>
    <w:link w:val="af4"/>
    <w:locked/>
    <w:rPr>
      <w:sz w:val="24"/>
      <w:szCs w:val="24"/>
      <w:lang w:val="ru-RU" w:eastAsia="ru-RU" w:bidi="ar-SA"/>
    </w:rPr>
  </w:style>
  <w:style w:type="character" w:customStyle="1" w:styleId="aff1">
    <w:name w:val="Рисунок Знак"/>
    <w:link w:val="aff2"/>
    <w:locked/>
    <w:rPr>
      <w:b/>
      <w:bCs/>
      <w:sz w:val="22"/>
    </w:rPr>
  </w:style>
  <w:style w:type="paragraph" w:customStyle="1" w:styleId="aff2">
    <w:name w:val="Рисунок"/>
    <w:basedOn w:val="af3"/>
    <w:next w:val="af3"/>
    <w:link w:val="aff1"/>
    <w:uiPriority w:val="99"/>
    <w:qFormat/>
    <w:pPr>
      <w:keepNext/>
    </w:pPr>
  </w:style>
  <w:style w:type="paragraph" w:customStyle="1" w:styleId="aff3">
    <w:name w:val="Утверждаю"/>
    <w:basedOn w:val="a5"/>
    <w:uiPriority w:val="99"/>
  </w:style>
  <w:style w:type="paragraph" w:customStyle="1" w:styleId="a">
    <w:name w:val="Список нумерованный"/>
    <w:basedOn w:val="a5"/>
    <w:uiPriority w:val="99"/>
    <w:pPr>
      <w:numPr>
        <w:numId w:val="7"/>
      </w:numPr>
      <w:spacing w:before="120"/>
      <w:jc w:val="both"/>
    </w:pPr>
  </w:style>
  <w:style w:type="paragraph" w:customStyle="1" w:styleId="23">
    <w:name w:val="Пункт 2"/>
    <w:basedOn w:val="2"/>
    <w:uiPriority w:val="99"/>
    <w:pPr>
      <w:keepNext w:val="0"/>
      <w:tabs>
        <w:tab w:val="clear" w:pos="1276"/>
      </w:tabs>
      <w:spacing w:before="120"/>
    </w:pPr>
    <w:rPr>
      <w:b w:val="0"/>
      <w:sz w:val="24"/>
      <w:szCs w:val="24"/>
    </w:rPr>
  </w:style>
  <w:style w:type="paragraph" w:customStyle="1" w:styleId="43">
    <w:name w:val="Пункт 4"/>
    <w:basedOn w:val="4"/>
    <w:uiPriority w:val="99"/>
    <w:pPr>
      <w:keepNext w:val="0"/>
      <w:jc w:val="both"/>
    </w:pPr>
    <w:rPr>
      <w:b w:val="0"/>
    </w:rPr>
  </w:style>
  <w:style w:type="character" w:customStyle="1" w:styleId="52">
    <w:name w:val="Пункт 5 Знак"/>
    <w:link w:val="53"/>
    <w:locked/>
    <w:rPr>
      <w:bCs/>
      <w:iCs/>
      <w:sz w:val="24"/>
      <w:szCs w:val="24"/>
    </w:rPr>
  </w:style>
  <w:style w:type="paragraph" w:customStyle="1" w:styleId="53">
    <w:name w:val="Пункт 5"/>
    <w:basedOn w:val="5"/>
    <w:link w:val="52"/>
    <w:uiPriority w:val="99"/>
    <w:pPr>
      <w:spacing w:before="60"/>
      <w:jc w:val="both"/>
    </w:pPr>
    <w:rPr>
      <w:b w:val="0"/>
      <w:sz w:val="24"/>
      <w:szCs w:val="24"/>
    </w:rPr>
  </w:style>
  <w:style w:type="paragraph" w:customStyle="1" w:styleId="a2">
    <w:name w:val="Приложение"/>
    <w:basedOn w:val="a5"/>
    <w:next w:val="a5"/>
    <w:uiPriority w:val="99"/>
    <w:pPr>
      <w:keepNext/>
      <w:pageBreakBefore/>
      <w:numPr>
        <w:numId w:val="9"/>
      </w:numPr>
      <w:spacing w:before="120" w:after="120"/>
      <w:ind w:left="0"/>
      <w:jc w:val="center"/>
    </w:pPr>
    <w:rPr>
      <w:b/>
      <w:kern w:val="28"/>
      <w:sz w:val="28"/>
      <w:szCs w:val="20"/>
    </w:rPr>
  </w:style>
  <w:style w:type="paragraph" w:customStyle="1" w:styleId="aff4">
    <w:name w:val="Табличный"/>
    <w:basedOn w:val="a5"/>
    <w:uiPriority w:val="99"/>
    <w:pPr>
      <w:keepNext/>
      <w:widowControl w:val="0"/>
      <w:spacing w:before="60" w:after="60"/>
      <w:jc w:val="center"/>
    </w:pPr>
    <w:rPr>
      <w:b/>
      <w:sz w:val="22"/>
      <w:szCs w:val="20"/>
    </w:rPr>
  </w:style>
  <w:style w:type="character" w:customStyle="1" w:styleId="aff5">
    <w:name w:val="Содержание Знак"/>
    <w:link w:val="aff6"/>
    <w:locked/>
    <w:rPr>
      <w:b/>
      <w:bCs w:val="0"/>
      <w:caps/>
      <w:sz w:val="24"/>
    </w:rPr>
  </w:style>
  <w:style w:type="paragraph" w:customStyle="1" w:styleId="aff6">
    <w:name w:val="Содержание"/>
    <w:basedOn w:val="a5"/>
    <w:link w:val="aff5"/>
    <w:uiPriority w:val="99"/>
    <w:pPr>
      <w:pageBreakBefore/>
      <w:widowControl w:val="0"/>
      <w:spacing w:before="240" w:after="240"/>
      <w:jc w:val="center"/>
    </w:pPr>
    <w:rPr>
      <w:b/>
      <w:caps/>
      <w:szCs w:val="20"/>
    </w:rPr>
  </w:style>
  <w:style w:type="paragraph" w:customStyle="1" w:styleId="aff7">
    <w:name w:val="Верх. колонт. четн."/>
    <w:basedOn w:val="a5"/>
    <w:uiPriority w:val="99"/>
    <w:pPr>
      <w:widowControl w:val="0"/>
      <w:spacing w:line="240" w:lineRule="exact"/>
      <w:jc w:val="right"/>
    </w:pPr>
    <w:rPr>
      <w:rFonts w:ascii="Arial" w:hAnsi="Arial"/>
      <w:b/>
      <w:i/>
      <w:szCs w:val="20"/>
    </w:rPr>
  </w:style>
  <w:style w:type="paragraph" w:customStyle="1" w:styleId="aff8">
    <w:name w:val="Верх. колонт. нечет."/>
    <w:basedOn w:val="a5"/>
    <w:uiPriority w:val="99"/>
    <w:pPr>
      <w:widowControl w:val="0"/>
      <w:spacing w:line="240" w:lineRule="exact"/>
    </w:pPr>
    <w:rPr>
      <w:rFonts w:ascii="Arial" w:hAnsi="Arial"/>
      <w:b/>
      <w:i/>
      <w:szCs w:val="20"/>
    </w:rPr>
  </w:style>
  <w:style w:type="paragraph" w:customStyle="1" w:styleId="aff9">
    <w:name w:val="Название таблицы"/>
    <w:basedOn w:val="af3"/>
    <w:uiPriority w:val="99"/>
    <w:pPr>
      <w:keepNext/>
      <w:spacing w:after="0"/>
      <w:jc w:val="left"/>
    </w:pPr>
    <w:rPr>
      <w:szCs w:val="22"/>
    </w:rPr>
  </w:style>
  <w:style w:type="paragraph" w:customStyle="1" w:styleId="affa">
    <w:name w:val="Табличный_заголовки"/>
    <w:basedOn w:val="a5"/>
    <w:uiPriority w:val="99"/>
    <w:pPr>
      <w:keepNext/>
      <w:keepLines/>
      <w:jc w:val="center"/>
    </w:pPr>
    <w:rPr>
      <w:b/>
      <w:sz w:val="22"/>
      <w:szCs w:val="22"/>
    </w:rPr>
  </w:style>
  <w:style w:type="paragraph" w:customStyle="1" w:styleId="affb">
    <w:name w:val="Табличный_центр"/>
    <w:basedOn w:val="a5"/>
    <w:uiPriority w:val="99"/>
    <w:pPr>
      <w:jc w:val="center"/>
    </w:pPr>
    <w:rPr>
      <w:sz w:val="22"/>
      <w:szCs w:val="22"/>
    </w:rPr>
  </w:style>
  <w:style w:type="paragraph" w:customStyle="1" w:styleId="10">
    <w:name w:val="Список 1)"/>
    <w:basedOn w:val="a5"/>
    <w:uiPriority w:val="99"/>
    <w:pPr>
      <w:numPr>
        <w:numId w:val="11"/>
      </w:numPr>
      <w:spacing w:after="60"/>
      <w:jc w:val="both"/>
    </w:pPr>
  </w:style>
  <w:style w:type="character" w:customStyle="1" w:styleId="13">
    <w:name w:val="Примечания Знак1"/>
    <w:link w:val="affc"/>
    <w:locked/>
    <w:rPr>
      <w:spacing w:val="80"/>
      <w:sz w:val="24"/>
      <w:szCs w:val="24"/>
      <w:lang w:val="ru-RU" w:eastAsia="ru-RU" w:bidi="ar-SA"/>
    </w:rPr>
  </w:style>
  <w:style w:type="paragraph" w:customStyle="1" w:styleId="affc">
    <w:name w:val="Примечания"/>
    <w:basedOn w:val="a5"/>
    <w:link w:val="13"/>
    <w:uiPriority w:val="99"/>
    <w:pPr>
      <w:spacing w:before="120"/>
      <w:ind w:firstLine="567"/>
      <w:jc w:val="both"/>
    </w:pPr>
    <w:rPr>
      <w:spacing w:val="80"/>
    </w:rPr>
  </w:style>
  <w:style w:type="paragraph" w:customStyle="1" w:styleId="affd">
    <w:name w:val="Внимание"/>
    <w:basedOn w:val="a5"/>
    <w:uiPriority w:val="99"/>
    <w:pPr>
      <w:spacing w:before="120"/>
      <w:ind w:firstLine="567"/>
      <w:jc w:val="both"/>
    </w:pPr>
    <w:rPr>
      <w:b/>
      <w:bCs/>
    </w:rPr>
  </w:style>
  <w:style w:type="character" w:customStyle="1" w:styleId="affe">
    <w:name w:val="Табличный_нумерованный Знак"/>
    <w:link w:val="a1"/>
    <w:uiPriority w:val="99"/>
    <w:locked/>
    <w:rPr>
      <w:sz w:val="22"/>
      <w:szCs w:val="22"/>
    </w:rPr>
  </w:style>
  <w:style w:type="paragraph" w:customStyle="1" w:styleId="a1">
    <w:name w:val="Табличный_нумерованный"/>
    <w:basedOn w:val="a5"/>
    <w:link w:val="affe"/>
    <w:uiPriority w:val="99"/>
    <w:pPr>
      <w:numPr>
        <w:numId w:val="45"/>
      </w:numPr>
    </w:pPr>
    <w:rPr>
      <w:sz w:val="22"/>
      <w:szCs w:val="22"/>
    </w:rPr>
  </w:style>
  <w:style w:type="paragraph" w:customStyle="1" w:styleId="afff">
    <w:name w:val="Верхняя шапка"/>
    <w:basedOn w:val="a5"/>
    <w:uiPriority w:val="99"/>
    <w:pPr>
      <w:jc w:val="center"/>
    </w:pPr>
    <w:rPr>
      <w:b/>
      <w:bCs/>
      <w:sz w:val="28"/>
      <w:szCs w:val="20"/>
    </w:rPr>
  </w:style>
  <w:style w:type="paragraph" w:customStyle="1" w:styleId="afff0">
    <w:name w:val="Штамп"/>
    <w:basedOn w:val="a5"/>
    <w:uiPriority w:val="99"/>
    <w:pPr>
      <w:jc w:val="center"/>
    </w:pPr>
    <w:rPr>
      <w:rFonts w:ascii="ГОСТ тип А" w:hAnsi="ГОСТ тип А"/>
      <w:i/>
      <w:noProof/>
      <w:sz w:val="18"/>
      <w:szCs w:val="20"/>
    </w:rPr>
  </w:style>
  <w:style w:type="paragraph" w:customStyle="1" w:styleId="a4">
    <w:name w:val="Требования"/>
    <w:basedOn w:val="23"/>
    <w:uiPriority w:val="99"/>
    <w:pPr>
      <w:numPr>
        <w:numId w:val="15"/>
      </w:numPr>
      <w:tabs>
        <w:tab w:val="clear" w:pos="1134"/>
      </w:tabs>
      <w:ind w:left="0" w:firstLine="567"/>
    </w:pPr>
    <w:rPr>
      <w:i/>
    </w:rPr>
  </w:style>
  <w:style w:type="paragraph" w:customStyle="1" w:styleId="a0">
    <w:name w:val="Список а)"/>
    <w:basedOn w:val="a3"/>
    <w:uiPriority w:val="99"/>
    <w:pPr>
      <w:numPr>
        <w:numId w:val="17"/>
      </w:numPr>
      <w:ind w:left="0" w:firstLine="567"/>
    </w:pPr>
  </w:style>
  <w:style w:type="paragraph" w:customStyle="1" w:styleId="afff1">
    <w:name w:val="Внимание_Опасность"/>
    <w:basedOn w:val="affd"/>
    <w:uiPriority w:val="99"/>
    <w:pPr>
      <w:keepLines/>
    </w:pPr>
    <w:rPr>
      <w:caps/>
    </w:rPr>
  </w:style>
  <w:style w:type="paragraph" w:customStyle="1" w:styleId="afff2">
    <w:name w:val="Табличный_слева"/>
    <w:basedOn w:val="a5"/>
    <w:uiPriority w:val="99"/>
    <w:rPr>
      <w:sz w:val="22"/>
      <w:szCs w:val="22"/>
    </w:rPr>
  </w:style>
  <w:style w:type="paragraph" w:customStyle="1" w:styleId="14">
    <w:name w:val="Обычный 1"/>
    <w:basedOn w:val="a5"/>
    <w:next w:val="a5"/>
    <w:uiPriority w:val="99"/>
    <w:semiHidden/>
    <w:pPr>
      <w:tabs>
        <w:tab w:val="num" w:pos="360"/>
      </w:tabs>
      <w:spacing w:before="120"/>
      <w:ind w:left="360" w:hanging="360"/>
      <w:jc w:val="both"/>
    </w:pPr>
    <w:rPr>
      <w:szCs w:val="20"/>
    </w:rPr>
  </w:style>
  <w:style w:type="paragraph" w:customStyle="1" w:styleId="afff3">
    <w:name w:val="Обычный влево"/>
    <w:basedOn w:val="14"/>
    <w:uiPriority w:val="99"/>
    <w:pPr>
      <w:tabs>
        <w:tab w:val="clear" w:pos="360"/>
      </w:tabs>
      <w:spacing w:before="0"/>
      <w:ind w:left="0" w:firstLine="0"/>
      <w:jc w:val="left"/>
    </w:pPr>
  </w:style>
  <w:style w:type="paragraph" w:customStyle="1" w:styleId="afff4">
    <w:name w:val="Лист согласования"/>
    <w:basedOn w:val="a5"/>
    <w:uiPriority w:val="99"/>
    <w:pPr>
      <w:ind w:firstLine="851"/>
      <w:jc w:val="center"/>
    </w:pPr>
    <w:rPr>
      <w:b/>
      <w:bCs/>
      <w:szCs w:val="20"/>
    </w:rPr>
  </w:style>
  <w:style w:type="paragraph" w:customStyle="1" w:styleId="afff5">
    <w:name w:val="Табличный_по ширине"/>
    <w:basedOn w:val="afff2"/>
    <w:uiPriority w:val="99"/>
    <w:pPr>
      <w:jc w:val="both"/>
    </w:pPr>
  </w:style>
  <w:style w:type="paragraph" w:customStyle="1" w:styleId="20">
    <w:name w:val="Заголовок 2_Приложения"/>
    <w:basedOn w:val="a5"/>
    <w:next w:val="af4"/>
    <w:uiPriority w:val="99"/>
    <w:pPr>
      <w:numPr>
        <w:ilvl w:val="1"/>
        <w:numId w:val="9"/>
      </w:numPr>
      <w:spacing w:before="180" w:after="60"/>
      <w:jc w:val="both"/>
    </w:pPr>
    <w:rPr>
      <w:b/>
      <w:sz w:val="28"/>
    </w:rPr>
  </w:style>
  <w:style w:type="paragraph" w:customStyle="1" w:styleId="30">
    <w:name w:val="Заголовок 3_Приложения"/>
    <w:basedOn w:val="a5"/>
    <w:next w:val="af4"/>
    <w:uiPriority w:val="99"/>
    <w:pPr>
      <w:numPr>
        <w:ilvl w:val="2"/>
        <w:numId w:val="9"/>
      </w:numPr>
      <w:spacing w:before="120" w:after="60"/>
      <w:jc w:val="both"/>
    </w:pPr>
    <w:rPr>
      <w:b/>
      <w:sz w:val="26"/>
    </w:rPr>
  </w:style>
  <w:style w:type="paragraph" w:customStyle="1" w:styleId="40">
    <w:name w:val="Заголовок 4_Приложения"/>
    <w:basedOn w:val="a5"/>
    <w:next w:val="af4"/>
    <w:uiPriority w:val="99"/>
    <w:pPr>
      <w:numPr>
        <w:ilvl w:val="3"/>
        <w:numId w:val="9"/>
      </w:numPr>
      <w:spacing w:before="120" w:after="120"/>
    </w:pPr>
    <w:rPr>
      <w:b/>
    </w:rPr>
  </w:style>
  <w:style w:type="character" w:customStyle="1" w:styleId="afff6">
    <w:name w:val="Название документа Знак"/>
    <w:link w:val="afff7"/>
    <w:locked/>
    <w:rPr>
      <w:b/>
      <w:bCs w:val="0"/>
      <w:caps/>
      <w:sz w:val="36"/>
      <w:szCs w:val="36"/>
    </w:rPr>
  </w:style>
  <w:style w:type="paragraph" w:customStyle="1" w:styleId="afff7">
    <w:name w:val="Название документа"/>
    <w:basedOn w:val="aff6"/>
    <w:link w:val="afff6"/>
    <w:uiPriority w:val="99"/>
    <w:qFormat/>
    <w:pPr>
      <w:pageBreakBefore w:val="0"/>
      <w:suppressAutoHyphens/>
    </w:pPr>
    <w:rPr>
      <w:sz w:val="36"/>
      <w:szCs w:val="36"/>
    </w:rPr>
  </w:style>
  <w:style w:type="character" w:customStyle="1" w:styleId="afff8">
    <w:name w:val="Название документа. Подназвание Знак"/>
    <w:link w:val="afff9"/>
    <w:locked/>
    <w:rPr>
      <w:b/>
      <w:bCs w:val="0"/>
      <w:caps/>
      <w:sz w:val="28"/>
      <w:szCs w:val="28"/>
    </w:rPr>
  </w:style>
  <w:style w:type="paragraph" w:customStyle="1" w:styleId="afff9">
    <w:name w:val="Название документа. Подназвание"/>
    <w:basedOn w:val="afff7"/>
    <w:link w:val="afff8"/>
    <w:uiPriority w:val="99"/>
    <w:qFormat/>
    <w:rPr>
      <w:sz w:val="28"/>
      <w:szCs w:val="28"/>
    </w:rPr>
  </w:style>
  <w:style w:type="paragraph" w:customStyle="1" w:styleId="Todo">
    <w:name w:val="To do"/>
    <w:basedOn w:val="af8"/>
    <w:next w:val="af8"/>
    <w:uiPriority w:val="99"/>
    <w:pPr>
      <w:keepNext/>
      <w:numPr>
        <w:ilvl w:val="0"/>
        <w:numId w:val="19"/>
      </w:numPr>
      <w:pBdr>
        <w:top w:val="single" w:sz="4" w:space="1" w:color="0000FF"/>
        <w:bottom w:val="single" w:sz="4" w:space="1" w:color="0000FF"/>
      </w:pBdr>
      <w:shd w:val="clear" w:color="auto" w:fill="CCFFFF"/>
      <w:spacing w:before="120" w:after="120" w:line="360" w:lineRule="auto"/>
      <w:contextualSpacing/>
    </w:pPr>
    <w:rPr>
      <w:vanish/>
      <w:color w:val="FF0000"/>
      <w:spacing w:val="-5"/>
      <w:sz w:val="28"/>
      <w:szCs w:val="28"/>
      <w:lang w:eastAsia="en-US"/>
    </w:rPr>
  </w:style>
  <w:style w:type="character" w:customStyle="1" w:styleId="15">
    <w:name w:val="Заголовок 1. Без номера Знак"/>
    <w:link w:val="16"/>
    <w:locked/>
    <w:rPr>
      <w:b/>
      <w:bCs/>
      <w:caps/>
      <w:kern w:val="32"/>
      <w:sz w:val="28"/>
      <w:szCs w:val="28"/>
      <w:lang w:val="en-US"/>
    </w:rPr>
  </w:style>
  <w:style w:type="paragraph" w:customStyle="1" w:styleId="16">
    <w:name w:val="Заголовок 1. Без номера"/>
    <w:basedOn w:val="1"/>
    <w:next w:val="2"/>
    <w:link w:val="15"/>
    <w:uiPriority w:val="99"/>
    <w:qFormat/>
    <w:pPr>
      <w:numPr>
        <w:numId w:val="0"/>
      </w:numPr>
      <w:ind w:left="207"/>
    </w:pPr>
  </w:style>
  <w:style w:type="character" w:styleId="afffa">
    <w:name w:val="annotation reference"/>
    <w:semiHidden/>
    <w:rPr>
      <w:sz w:val="16"/>
      <w:szCs w:val="16"/>
    </w:rPr>
  </w:style>
  <w:style w:type="table" w:styleId="afffb">
    <w:name w:val="Table Grid"/>
    <w:basedOn w:val="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basedOn w:val="a5"/>
    <w:next w:val="a5"/>
    <w:link w:val="afffd"/>
    <w:qFormat/>
    <w:rsid w:val="001B25C9"/>
    <w:pPr>
      <w:pBdr>
        <w:bottom w:val="single" w:sz="8" w:space="4" w:color="4F81BD"/>
      </w:pBdr>
      <w:spacing w:after="300"/>
      <w:contextualSpacing/>
    </w:pPr>
    <w:rPr>
      <w:rFonts w:ascii="Cambria" w:hAnsi="Cambria"/>
      <w:color w:val="17365D"/>
      <w:spacing w:val="5"/>
      <w:kern w:val="28"/>
      <w:sz w:val="52"/>
      <w:szCs w:val="52"/>
    </w:rPr>
  </w:style>
  <w:style w:type="character" w:customStyle="1" w:styleId="afffd">
    <w:name w:val="Название Знак"/>
    <w:link w:val="afffc"/>
    <w:rsid w:val="001B25C9"/>
    <w:rPr>
      <w:rFonts w:ascii="Cambria" w:eastAsia="Times New Roman" w:hAnsi="Cambria" w:cs="Times New Roman"/>
      <w:color w:val="17365D"/>
      <w:spacing w:val="5"/>
      <w:kern w:val="28"/>
      <w:sz w:val="52"/>
      <w:szCs w:val="52"/>
    </w:rPr>
  </w:style>
  <w:style w:type="paragraph" w:styleId="afffe">
    <w:name w:val="List Paragraph"/>
    <w:basedOn w:val="a5"/>
    <w:uiPriority w:val="34"/>
    <w:qFormat/>
    <w:rsid w:val="002C4C92"/>
    <w:pPr>
      <w:ind w:left="720"/>
      <w:contextualSpacing/>
    </w:pPr>
  </w:style>
  <w:style w:type="paragraph" w:customStyle="1" w:styleId="1CStyle6">
    <w:name w:val="1CStyle6"/>
    <w:rsid w:val="00517583"/>
    <w:pPr>
      <w:spacing w:after="200" w:line="276" w:lineRule="auto"/>
      <w:jc w:val="center"/>
    </w:pPr>
    <w:rPr>
      <w:szCs w:val="22"/>
    </w:rPr>
  </w:style>
  <w:style w:type="paragraph" w:customStyle="1" w:styleId="1CStyle8">
    <w:name w:val="1CStyle8"/>
    <w:rsid w:val="00517583"/>
    <w:pPr>
      <w:spacing w:after="200" w:line="276" w:lineRule="auto"/>
      <w:jc w:val="center"/>
    </w:pPr>
    <w:rPr>
      <w:szCs w:val="22"/>
    </w:rPr>
  </w:style>
  <w:style w:type="paragraph" w:customStyle="1" w:styleId="1CStyle13">
    <w:name w:val="1CStyle13"/>
    <w:rsid w:val="00517583"/>
    <w:pPr>
      <w:spacing w:after="200" w:line="276" w:lineRule="auto"/>
      <w:jc w:val="center"/>
    </w:pPr>
    <w:rPr>
      <w:szCs w:val="22"/>
    </w:rPr>
  </w:style>
  <w:style w:type="paragraph" w:customStyle="1" w:styleId="1CStyle7">
    <w:name w:val="1CStyle7"/>
    <w:rsid w:val="00517583"/>
    <w:pPr>
      <w:spacing w:after="200" w:line="276" w:lineRule="auto"/>
      <w:jc w:val="center"/>
    </w:pPr>
    <w:rPr>
      <w:szCs w:val="22"/>
    </w:rPr>
  </w:style>
  <w:style w:type="paragraph" w:customStyle="1" w:styleId="1CStyle12">
    <w:name w:val="1CStyle12"/>
    <w:rsid w:val="00517583"/>
    <w:pPr>
      <w:spacing w:after="200" w:line="276" w:lineRule="auto"/>
      <w:jc w:val="center"/>
    </w:pPr>
    <w:rPr>
      <w:szCs w:val="22"/>
    </w:rPr>
  </w:style>
  <w:style w:type="paragraph" w:customStyle="1" w:styleId="1CStyle9">
    <w:name w:val="1CStyle9"/>
    <w:rsid w:val="00517583"/>
    <w:pPr>
      <w:spacing w:after="200" w:line="276" w:lineRule="auto"/>
      <w:jc w:val="center"/>
    </w:pPr>
    <w:rPr>
      <w:szCs w:val="22"/>
    </w:rPr>
  </w:style>
  <w:style w:type="paragraph" w:customStyle="1" w:styleId="1CStyle10">
    <w:name w:val="1CStyle10"/>
    <w:rsid w:val="00517583"/>
    <w:pPr>
      <w:spacing w:after="200" w:line="276" w:lineRule="auto"/>
      <w:jc w:val="center"/>
    </w:pPr>
    <w:rPr>
      <w:szCs w:val="22"/>
    </w:rPr>
  </w:style>
  <w:style w:type="paragraph" w:customStyle="1" w:styleId="1CStyle11">
    <w:name w:val="1CStyle11"/>
    <w:rsid w:val="00517583"/>
    <w:pPr>
      <w:spacing w:after="200" w:line="276" w:lineRule="auto"/>
      <w:jc w:val="center"/>
    </w:pPr>
    <w:rPr>
      <w:szCs w:val="22"/>
    </w:rPr>
  </w:style>
  <w:style w:type="paragraph" w:customStyle="1" w:styleId="1CStyle14">
    <w:name w:val="1CStyle14"/>
    <w:rsid w:val="00517583"/>
    <w:pPr>
      <w:spacing w:after="200" w:line="276" w:lineRule="auto"/>
      <w:jc w:val="right"/>
    </w:pPr>
    <w:rPr>
      <w:szCs w:val="22"/>
    </w:rPr>
  </w:style>
  <w:style w:type="paragraph" w:customStyle="1" w:styleId="1CStyle15">
    <w:name w:val="1CStyle15"/>
    <w:rsid w:val="00517583"/>
    <w:pPr>
      <w:spacing w:after="200" w:line="276" w:lineRule="auto"/>
      <w:jc w:val="center"/>
    </w:pPr>
    <w:rPr>
      <w:szCs w:val="22"/>
    </w:rPr>
  </w:style>
  <w:style w:type="character" w:customStyle="1" w:styleId="js-extracted-address">
    <w:name w:val="js-extracted-address"/>
    <w:basedOn w:val="a6"/>
    <w:rsid w:val="003B773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qFormat="1"/>
    <w:lsdException w:name="header" w:uiPriority="99"/>
    <w:lsdException w:name="footer" w:uiPriority="99"/>
    <w:lsdException w:name="caption" w:uiPriority="99" w:qFormat="1"/>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Pr>
      <w:sz w:val="24"/>
      <w:szCs w:val="24"/>
    </w:rPr>
  </w:style>
  <w:style w:type="paragraph" w:styleId="1">
    <w:name w:val="heading 1"/>
    <w:basedOn w:val="a5"/>
    <w:next w:val="a5"/>
    <w:link w:val="11"/>
    <w:qFormat/>
    <w:pPr>
      <w:keepNext/>
      <w:pageBreakBefore/>
      <w:numPr>
        <w:numId w:val="2"/>
      </w:numPr>
      <w:tabs>
        <w:tab w:val="left" w:pos="851"/>
      </w:tabs>
      <w:spacing w:before="240" w:after="120"/>
      <w:jc w:val="both"/>
      <w:outlineLvl w:val="0"/>
    </w:pPr>
    <w:rPr>
      <w:b/>
      <w:bCs/>
      <w:caps/>
      <w:kern w:val="32"/>
      <w:sz w:val="28"/>
      <w:szCs w:val="28"/>
      <w:lang w:val="en-US"/>
    </w:rPr>
  </w:style>
  <w:style w:type="paragraph" w:styleId="2">
    <w:name w:val="heading 2"/>
    <w:basedOn w:val="a5"/>
    <w:next w:val="31"/>
    <w:link w:val="21"/>
    <w:qFormat/>
    <w:pPr>
      <w:keepNext/>
      <w:numPr>
        <w:ilvl w:val="1"/>
        <w:numId w:val="3"/>
      </w:numPr>
      <w:tabs>
        <w:tab w:val="left" w:pos="1134"/>
        <w:tab w:val="left" w:pos="1276"/>
      </w:tabs>
      <w:spacing w:before="180" w:after="60"/>
      <w:jc w:val="both"/>
      <w:outlineLvl w:val="1"/>
    </w:pPr>
    <w:rPr>
      <w:b/>
      <w:bCs/>
      <w:iCs/>
      <w:sz w:val="28"/>
      <w:szCs w:val="28"/>
    </w:rPr>
  </w:style>
  <w:style w:type="paragraph" w:styleId="3">
    <w:name w:val="heading 3"/>
    <w:basedOn w:val="a5"/>
    <w:next w:val="a5"/>
    <w:link w:val="32"/>
    <w:qFormat/>
    <w:pPr>
      <w:keepNext/>
      <w:numPr>
        <w:ilvl w:val="2"/>
        <w:numId w:val="2"/>
      </w:numPr>
      <w:tabs>
        <w:tab w:val="left" w:pos="1276"/>
      </w:tabs>
      <w:spacing w:before="120" w:after="120"/>
      <w:outlineLvl w:val="2"/>
    </w:pPr>
    <w:rPr>
      <w:b/>
      <w:bCs/>
      <w:sz w:val="26"/>
      <w:szCs w:val="26"/>
    </w:rPr>
  </w:style>
  <w:style w:type="paragraph" w:styleId="4">
    <w:name w:val="heading 4"/>
    <w:basedOn w:val="a5"/>
    <w:next w:val="a5"/>
    <w:link w:val="41"/>
    <w:qFormat/>
    <w:pPr>
      <w:keepNext/>
      <w:numPr>
        <w:ilvl w:val="3"/>
        <w:numId w:val="2"/>
      </w:numPr>
      <w:tabs>
        <w:tab w:val="left" w:pos="1418"/>
      </w:tabs>
      <w:spacing w:before="120" w:after="60"/>
      <w:outlineLvl w:val="3"/>
    </w:pPr>
    <w:rPr>
      <w:b/>
      <w:bCs/>
    </w:rPr>
  </w:style>
  <w:style w:type="paragraph" w:styleId="5">
    <w:name w:val="heading 5"/>
    <w:basedOn w:val="a5"/>
    <w:next w:val="a5"/>
    <w:link w:val="50"/>
    <w:qFormat/>
    <w:pPr>
      <w:numPr>
        <w:ilvl w:val="4"/>
        <w:numId w:val="2"/>
      </w:numPr>
      <w:tabs>
        <w:tab w:val="left" w:pos="1701"/>
      </w:tabs>
      <w:spacing w:before="240" w:after="60"/>
      <w:outlineLvl w:val="4"/>
    </w:pPr>
    <w:rPr>
      <w:b/>
      <w:bCs/>
      <w:iCs/>
      <w:sz w:val="22"/>
      <w:szCs w:val="22"/>
    </w:rPr>
  </w:style>
  <w:style w:type="paragraph" w:styleId="6">
    <w:name w:val="heading 6"/>
    <w:basedOn w:val="a5"/>
    <w:next w:val="a5"/>
    <w:link w:val="60"/>
    <w:qFormat/>
    <w:pPr>
      <w:numPr>
        <w:ilvl w:val="5"/>
        <w:numId w:val="2"/>
      </w:numPr>
      <w:spacing w:before="240" w:after="60"/>
      <w:outlineLvl w:val="5"/>
    </w:pPr>
    <w:rPr>
      <w:b/>
      <w:bCs/>
      <w:sz w:val="22"/>
      <w:szCs w:val="22"/>
    </w:rPr>
  </w:style>
  <w:style w:type="paragraph" w:styleId="7">
    <w:name w:val="heading 7"/>
    <w:basedOn w:val="a5"/>
    <w:next w:val="a5"/>
    <w:link w:val="70"/>
    <w:uiPriority w:val="99"/>
    <w:qFormat/>
    <w:pPr>
      <w:numPr>
        <w:ilvl w:val="6"/>
        <w:numId w:val="2"/>
      </w:numPr>
      <w:spacing w:before="240" w:after="60"/>
      <w:outlineLvl w:val="6"/>
    </w:pPr>
  </w:style>
  <w:style w:type="paragraph" w:styleId="8">
    <w:name w:val="heading 8"/>
    <w:basedOn w:val="a5"/>
    <w:next w:val="a5"/>
    <w:link w:val="80"/>
    <w:uiPriority w:val="99"/>
    <w:qFormat/>
    <w:pPr>
      <w:numPr>
        <w:ilvl w:val="7"/>
        <w:numId w:val="2"/>
      </w:numPr>
      <w:spacing w:before="240" w:after="60"/>
      <w:outlineLvl w:val="7"/>
    </w:pPr>
    <w:rPr>
      <w:i/>
      <w:iCs/>
    </w:rPr>
  </w:style>
  <w:style w:type="paragraph" w:styleId="9">
    <w:name w:val="heading 9"/>
    <w:basedOn w:val="a5"/>
    <w:next w:val="a5"/>
    <w:link w:val="90"/>
    <w:uiPriority w:val="99"/>
    <w:qFormat/>
    <w:pPr>
      <w:numPr>
        <w:ilvl w:val="8"/>
        <w:numId w:val="2"/>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styleId="a9">
    <w:name w:val="Hyperlink"/>
    <w:uiPriority w:val="99"/>
    <w:rPr>
      <w:color w:val="0000FF"/>
      <w:u w:val="single"/>
    </w:rPr>
  </w:style>
  <w:style w:type="character" w:styleId="aa">
    <w:name w:val="FollowedHyperlink"/>
    <w:rPr>
      <w:color w:val="800080"/>
      <w:u w:val="single"/>
    </w:rPr>
  </w:style>
  <w:style w:type="paragraph" w:styleId="HTML">
    <w:name w:val="HTML Address"/>
    <w:basedOn w:val="a5"/>
    <w:link w:val="HTML0"/>
    <w:rPr>
      <w:i/>
      <w:iCs/>
    </w:rPr>
  </w:style>
  <w:style w:type="character" w:customStyle="1" w:styleId="HTML0">
    <w:name w:val="Адрес HTML Знак"/>
    <w:link w:val="HTML"/>
    <w:locked/>
    <w:rPr>
      <w:i/>
      <w:iCs/>
      <w:sz w:val="24"/>
      <w:szCs w:val="24"/>
    </w:rPr>
  </w:style>
  <w:style w:type="character" w:customStyle="1" w:styleId="11">
    <w:name w:val="Заголовок 1 Знак"/>
    <w:link w:val="1"/>
    <w:locked/>
    <w:rPr>
      <w:b/>
      <w:bCs/>
      <w:caps/>
      <w:kern w:val="32"/>
      <w:sz w:val="28"/>
      <w:szCs w:val="28"/>
      <w:lang w:val="en-US"/>
    </w:rPr>
  </w:style>
  <w:style w:type="paragraph" w:customStyle="1" w:styleId="31">
    <w:name w:val="Пункт 3"/>
    <w:basedOn w:val="3"/>
    <w:uiPriority w:val="99"/>
    <w:pPr>
      <w:keepNext w:val="0"/>
      <w:spacing w:after="60"/>
      <w:jc w:val="both"/>
    </w:pPr>
    <w:rPr>
      <w:b w:val="0"/>
      <w:sz w:val="24"/>
      <w:szCs w:val="24"/>
    </w:rPr>
  </w:style>
  <w:style w:type="character" w:customStyle="1" w:styleId="21">
    <w:name w:val="Заголовок 2 Знак"/>
    <w:link w:val="2"/>
    <w:locked/>
    <w:rPr>
      <w:rFonts w:ascii="Times New Roman" w:eastAsia="Times New Roman" w:hAnsi="Times New Roman" w:cs="Times New Roman" w:hint="default"/>
      <w:b/>
      <w:bCs/>
      <w:iCs/>
      <w:sz w:val="28"/>
      <w:szCs w:val="28"/>
    </w:rPr>
  </w:style>
  <w:style w:type="character" w:customStyle="1" w:styleId="32">
    <w:name w:val="Заголовок 3 Знак"/>
    <w:link w:val="3"/>
    <w:locked/>
    <w:rPr>
      <w:rFonts w:ascii="Cambria" w:eastAsia="Times New Roman" w:hAnsi="Cambria" w:cs="Times New Roman" w:hint="default"/>
      <w:b/>
      <w:bCs/>
      <w:color w:val="4F81BD"/>
      <w:sz w:val="24"/>
      <w:szCs w:val="24"/>
    </w:rPr>
  </w:style>
  <w:style w:type="character" w:customStyle="1" w:styleId="41">
    <w:name w:val="Заголовок 4 Знак"/>
    <w:link w:val="4"/>
    <w:locked/>
    <w:rPr>
      <w:rFonts w:ascii="Cambria" w:eastAsia="Times New Roman" w:hAnsi="Cambria" w:cs="Times New Roman" w:hint="default"/>
      <w:b/>
      <w:bCs/>
      <w:i/>
      <w:iCs/>
      <w:color w:val="4F81BD"/>
      <w:sz w:val="24"/>
      <w:szCs w:val="24"/>
    </w:rPr>
  </w:style>
  <w:style w:type="character" w:customStyle="1" w:styleId="50">
    <w:name w:val="Заголовок 5 Знак"/>
    <w:link w:val="5"/>
    <w:locked/>
    <w:rPr>
      <w:rFonts w:ascii="Cambria" w:eastAsia="Times New Roman" w:hAnsi="Cambria" w:cs="Times New Roman" w:hint="default"/>
      <w:color w:val="243F60"/>
      <w:sz w:val="24"/>
      <w:szCs w:val="24"/>
    </w:rPr>
  </w:style>
  <w:style w:type="character" w:customStyle="1" w:styleId="60">
    <w:name w:val="Заголовок 6 Знак"/>
    <w:link w:val="6"/>
    <w:locked/>
    <w:rPr>
      <w:rFonts w:ascii="Cambria" w:eastAsia="Times New Roman" w:hAnsi="Cambria" w:cs="Times New Roman" w:hint="default"/>
      <w:i/>
      <w:iCs/>
      <w:color w:val="243F60"/>
      <w:sz w:val="24"/>
      <w:szCs w:val="24"/>
    </w:rPr>
  </w:style>
  <w:style w:type="paragraph" w:styleId="ab">
    <w:name w:val="Normal (Web)"/>
    <w:basedOn w:val="a5"/>
    <w:uiPriority w:val="99"/>
    <w:pPr>
      <w:spacing w:before="100" w:beforeAutospacing="1" w:after="100" w:afterAutospacing="1"/>
    </w:pPr>
  </w:style>
  <w:style w:type="character" w:customStyle="1" w:styleId="70">
    <w:name w:val="Заголовок 7 Знак"/>
    <w:link w:val="7"/>
    <w:uiPriority w:val="99"/>
    <w:locked/>
    <w:rPr>
      <w:rFonts w:ascii="Cambria" w:eastAsia="Times New Roman" w:hAnsi="Cambria" w:cs="Times New Roman" w:hint="default"/>
      <w:i/>
      <w:iCs/>
      <w:color w:val="404040"/>
      <w:sz w:val="24"/>
      <w:szCs w:val="24"/>
    </w:rPr>
  </w:style>
  <w:style w:type="character" w:customStyle="1" w:styleId="80">
    <w:name w:val="Заголовок 8 Знак"/>
    <w:link w:val="8"/>
    <w:uiPriority w:val="99"/>
    <w:locked/>
    <w:rPr>
      <w:rFonts w:ascii="Cambria" w:eastAsia="Times New Roman" w:hAnsi="Cambria" w:cs="Times New Roman" w:hint="default"/>
      <w:color w:val="404040"/>
    </w:rPr>
  </w:style>
  <w:style w:type="character" w:customStyle="1" w:styleId="90">
    <w:name w:val="Заголовок 9 Знак"/>
    <w:link w:val="9"/>
    <w:uiPriority w:val="99"/>
    <w:locked/>
    <w:rPr>
      <w:rFonts w:ascii="Cambria" w:eastAsia="Times New Roman" w:hAnsi="Cambria" w:cs="Times New Roman" w:hint="default"/>
      <w:i/>
      <w:iCs/>
      <w:color w:val="404040"/>
    </w:rPr>
  </w:style>
  <w:style w:type="paragraph" w:styleId="12">
    <w:name w:val="toc 1"/>
    <w:basedOn w:val="a5"/>
    <w:next w:val="a5"/>
    <w:autoRedefine/>
    <w:uiPriority w:val="39"/>
    <w:pPr>
      <w:spacing w:before="120" w:after="120"/>
    </w:pPr>
    <w:rPr>
      <w:b/>
      <w:bCs/>
      <w:caps/>
      <w:sz w:val="20"/>
      <w:szCs w:val="20"/>
    </w:rPr>
  </w:style>
  <w:style w:type="paragraph" w:styleId="22">
    <w:name w:val="toc 2"/>
    <w:basedOn w:val="a5"/>
    <w:next w:val="a5"/>
    <w:autoRedefine/>
    <w:uiPriority w:val="39"/>
    <w:pPr>
      <w:ind w:left="240"/>
    </w:pPr>
    <w:rPr>
      <w:smallCaps/>
      <w:sz w:val="20"/>
      <w:szCs w:val="20"/>
    </w:rPr>
  </w:style>
  <w:style w:type="paragraph" w:styleId="33">
    <w:name w:val="toc 3"/>
    <w:basedOn w:val="a5"/>
    <w:next w:val="a5"/>
    <w:autoRedefine/>
    <w:uiPriority w:val="39"/>
    <w:pPr>
      <w:ind w:left="480"/>
    </w:pPr>
    <w:rPr>
      <w:i/>
      <w:iCs/>
      <w:sz w:val="20"/>
      <w:szCs w:val="20"/>
    </w:rPr>
  </w:style>
  <w:style w:type="paragraph" w:styleId="42">
    <w:name w:val="toc 4"/>
    <w:basedOn w:val="a5"/>
    <w:next w:val="a5"/>
    <w:autoRedefine/>
    <w:uiPriority w:val="99"/>
    <w:semiHidden/>
    <w:pPr>
      <w:ind w:left="720"/>
    </w:pPr>
    <w:rPr>
      <w:sz w:val="18"/>
      <w:szCs w:val="18"/>
    </w:rPr>
  </w:style>
  <w:style w:type="paragraph" w:styleId="51">
    <w:name w:val="toc 5"/>
    <w:basedOn w:val="a5"/>
    <w:next w:val="a5"/>
    <w:autoRedefine/>
    <w:uiPriority w:val="99"/>
    <w:semiHidden/>
    <w:pPr>
      <w:ind w:left="960"/>
    </w:pPr>
    <w:rPr>
      <w:sz w:val="18"/>
      <w:szCs w:val="18"/>
    </w:rPr>
  </w:style>
  <w:style w:type="paragraph" w:styleId="61">
    <w:name w:val="toc 6"/>
    <w:basedOn w:val="a5"/>
    <w:next w:val="a5"/>
    <w:autoRedefine/>
    <w:uiPriority w:val="99"/>
    <w:semiHidden/>
    <w:pPr>
      <w:ind w:left="1200"/>
    </w:pPr>
    <w:rPr>
      <w:sz w:val="18"/>
      <w:szCs w:val="18"/>
    </w:rPr>
  </w:style>
  <w:style w:type="paragraph" w:styleId="71">
    <w:name w:val="toc 7"/>
    <w:basedOn w:val="a5"/>
    <w:next w:val="a5"/>
    <w:autoRedefine/>
    <w:uiPriority w:val="99"/>
    <w:semiHidden/>
    <w:pPr>
      <w:ind w:left="1440"/>
    </w:pPr>
    <w:rPr>
      <w:sz w:val="18"/>
      <w:szCs w:val="18"/>
    </w:rPr>
  </w:style>
  <w:style w:type="paragraph" w:styleId="81">
    <w:name w:val="toc 8"/>
    <w:basedOn w:val="a5"/>
    <w:next w:val="a5"/>
    <w:autoRedefine/>
    <w:uiPriority w:val="99"/>
    <w:semiHidden/>
    <w:pPr>
      <w:ind w:left="1680"/>
    </w:pPr>
    <w:rPr>
      <w:sz w:val="18"/>
      <w:szCs w:val="18"/>
    </w:rPr>
  </w:style>
  <w:style w:type="paragraph" w:styleId="91">
    <w:name w:val="toc 9"/>
    <w:basedOn w:val="a5"/>
    <w:next w:val="a5"/>
    <w:autoRedefine/>
    <w:uiPriority w:val="99"/>
    <w:semiHidden/>
    <w:pPr>
      <w:ind w:left="1920"/>
    </w:pPr>
    <w:rPr>
      <w:sz w:val="18"/>
      <w:szCs w:val="18"/>
    </w:rPr>
  </w:style>
  <w:style w:type="paragraph" w:styleId="ac">
    <w:name w:val="annotation text"/>
    <w:basedOn w:val="a5"/>
    <w:link w:val="ad"/>
    <w:uiPriority w:val="99"/>
    <w:semiHidden/>
    <w:qFormat/>
    <w:rPr>
      <w:sz w:val="20"/>
      <w:szCs w:val="20"/>
    </w:rPr>
  </w:style>
  <w:style w:type="character" w:customStyle="1" w:styleId="ad">
    <w:name w:val="Текст примечания Знак"/>
    <w:basedOn w:val="a6"/>
    <w:link w:val="ac"/>
    <w:locked/>
  </w:style>
  <w:style w:type="paragraph" w:styleId="ae">
    <w:name w:val="header"/>
    <w:basedOn w:val="a5"/>
    <w:link w:val="af"/>
    <w:uiPriority w:val="99"/>
    <w:pPr>
      <w:tabs>
        <w:tab w:val="center" w:pos="4677"/>
        <w:tab w:val="right" w:pos="9355"/>
      </w:tabs>
    </w:pPr>
  </w:style>
  <w:style w:type="character" w:customStyle="1" w:styleId="af">
    <w:name w:val="Верхний колонтитул Знак"/>
    <w:link w:val="ae"/>
    <w:uiPriority w:val="99"/>
    <w:locked/>
    <w:rPr>
      <w:sz w:val="24"/>
      <w:szCs w:val="24"/>
    </w:rPr>
  </w:style>
  <w:style w:type="paragraph" w:styleId="af0">
    <w:name w:val="footer"/>
    <w:basedOn w:val="a5"/>
    <w:link w:val="af1"/>
    <w:uiPriority w:val="99"/>
    <w:pPr>
      <w:tabs>
        <w:tab w:val="center" w:pos="4677"/>
        <w:tab w:val="right" w:pos="9355"/>
      </w:tabs>
      <w:jc w:val="center"/>
    </w:pPr>
  </w:style>
  <w:style w:type="character" w:customStyle="1" w:styleId="af1">
    <w:name w:val="Нижний колонтитул Знак"/>
    <w:link w:val="af0"/>
    <w:uiPriority w:val="99"/>
    <w:locked/>
    <w:rPr>
      <w:sz w:val="24"/>
      <w:szCs w:val="24"/>
    </w:rPr>
  </w:style>
  <w:style w:type="character" w:customStyle="1" w:styleId="af2">
    <w:name w:val="Название объекта Знак"/>
    <w:link w:val="af3"/>
    <w:locked/>
    <w:rPr>
      <w:b/>
      <w:bCs/>
      <w:sz w:val="22"/>
    </w:rPr>
  </w:style>
  <w:style w:type="paragraph" w:customStyle="1" w:styleId="af4">
    <w:name w:val="Абзац"/>
    <w:basedOn w:val="a5"/>
    <w:link w:val="af5"/>
    <w:uiPriority w:val="99"/>
    <w:pPr>
      <w:spacing w:before="120" w:after="60"/>
      <w:ind w:firstLine="567"/>
      <w:jc w:val="both"/>
    </w:pPr>
  </w:style>
  <w:style w:type="paragraph" w:styleId="af3">
    <w:name w:val="caption"/>
    <w:basedOn w:val="a5"/>
    <w:next w:val="af4"/>
    <w:link w:val="af2"/>
    <w:uiPriority w:val="99"/>
    <w:qFormat/>
    <w:pPr>
      <w:spacing w:before="120" w:after="120"/>
      <w:jc w:val="center"/>
    </w:pPr>
    <w:rPr>
      <w:b/>
      <w:bCs/>
      <w:sz w:val="22"/>
      <w:szCs w:val="20"/>
    </w:rPr>
  </w:style>
  <w:style w:type="paragraph" w:styleId="af6">
    <w:name w:val="toa heading"/>
    <w:basedOn w:val="a5"/>
    <w:next w:val="a5"/>
    <w:uiPriority w:val="99"/>
    <w:semiHidden/>
    <w:pPr>
      <w:spacing w:before="40" w:after="20"/>
      <w:jc w:val="center"/>
    </w:pPr>
    <w:rPr>
      <w:b/>
      <w:sz w:val="22"/>
      <w:szCs w:val="20"/>
    </w:rPr>
  </w:style>
  <w:style w:type="character" w:customStyle="1" w:styleId="af7">
    <w:name w:val="Список Знак"/>
    <w:link w:val="a3"/>
    <w:locked/>
    <w:rPr>
      <w:snapToGrid/>
      <w:sz w:val="24"/>
      <w:szCs w:val="24"/>
    </w:rPr>
  </w:style>
  <w:style w:type="paragraph" w:styleId="a3">
    <w:name w:val="List"/>
    <w:basedOn w:val="a5"/>
    <w:link w:val="af7"/>
    <w:uiPriority w:val="99"/>
    <w:pPr>
      <w:numPr>
        <w:numId w:val="5"/>
      </w:numPr>
      <w:snapToGrid w:val="0"/>
      <w:spacing w:after="60"/>
      <w:jc w:val="both"/>
    </w:pPr>
  </w:style>
  <w:style w:type="paragraph" w:styleId="af8">
    <w:name w:val="Body Text"/>
    <w:basedOn w:val="a5"/>
    <w:link w:val="af9"/>
    <w:uiPriority w:val="99"/>
    <w:pPr>
      <w:numPr>
        <w:ilvl w:val="12"/>
      </w:numPr>
      <w:spacing w:after="60"/>
      <w:ind w:firstLine="567"/>
      <w:jc w:val="both"/>
    </w:pPr>
    <w:rPr>
      <w:szCs w:val="20"/>
    </w:rPr>
  </w:style>
  <w:style w:type="character" w:customStyle="1" w:styleId="af9">
    <w:name w:val="Основной текст Знак"/>
    <w:link w:val="af8"/>
    <w:uiPriority w:val="99"/>
    <w:locked/>
    <w:rPr>
      <w:sz w:val="24"/>
      <w:lang w:val="ru-RU" w:eastAsia="ru-RU" w:bidi="ar-SA"/>
    </w:rPr>
  </w:style>
  <w:style w:type="paragraph" w:styleId="afa">
    <w:name w:val="Block Text"/>
    <w:basedOn w:val="a5"/>
    <w:uiPriority w:val="99"/>
    <w:pPr>
      <w:widowControl w:val="0"/>
      <w:shd w:val="clear" w:color="auto" w:fill="FFFFFF"/>
      <w:suppressAutoHyphens/>
      <w:spacing w:line="312" w:lineRule="auto"/>
      <w:ind w:left="11" w:right="28" w:firstLine="680"/>
      <w:jc w:val="both"/>
    </w:pPr>
    <w:rPr>
      <w:b/>
      <w:szCs w:val="20"/>
    </w:rPr>
  </w:style>
  <w:style w:type="paragraph" w:styleId="afb">
    <w:name w:val="Document Map"/>
    <w:basedOn w:val="a5"/>
    <w:link w:val="afc"/>
    <w:uiPriority w:val="99"/>
    <w:semiHidden/>
    <w:pPr>
      <w:widowControl w:val="0"/>
      <w:shd w:val="clear" w:color="auto" w:fill="000080"/>
      <w:suppressAutoHyphens/>
      <w:jc w:val="both"/>
    </w:pPr>
    <w:rPr>
      <w:rFonts w:ascii="Tahoma" w:hAnsi="Tahoma"/>
      <w:szCs w:val="20"/>
    </w:rPr>
  </w:style>
  <w:style w:type="character" w:customStyle="1" w:styleId="afc">
    <w:name w:val="Схема документа Знак"/>
    <w:link w:val="afb"/>
    <w:uiPriority w:val="99"/>
    <w:locked/>
    <w:rPr>
      <w:rFonts w:ascii="Tahoma" w:hAnsi="Tahoma" w:cs="Tahoma" w:hint="default"/>
      <w:sz w:val="16"/>
      <w:szCs w:val="16"/>
    </w:rPr>
  </w:style>
  <w:style w:type="paragraph" w:styleId="afd">
    <w:name w:val="annotation subject"/>
    <w:basedOn w:val="ac"/>
    <w:next w:val="ac"/>
    <w:link w:val="afe"/>
    <w:uiPriority w:val="99"/>
    <w:semiHidden/>
    <w:pPr>
      <w:ind w:firstLine="284"/>
      <w:jc w:val="both"/>
    </w:pPr>
    <w:rPr>
      <w:b/>
      <w:bCs/>
    </w:rPr>
  </w:style>
  <w:style w:type="character" w:customStyle="1" w:styleId="afe">
    <w:name w:val="Тема примечания Знак"/>
    <w:link w:val="afd"/>
    <w:uiPriority w:val="99"/>
    <w:locked/>
    <w:rPr>
      <w:b/>
      <w:bCs/>
    </w:rPr>
  </w:style>
  <w:style w:type="paragraph" w:styleId="aff">
    <w:name w:val="Balloon Text"/>
    <w:basedOn w:val="a5"/>
    <w:link w:val="aff0"/>
    <w:uiPriority w:val="99"/>
    <w:semiHidden/>
    <w:pPr>
      <w:widowControl w:val="0"/>
      <w:suppressAutoHyphens/>
      <w:jc w:val="both"/>
    </w:pPr>
    <w:rPr>
      <w:rFonts w:ascii="Tahoma" w:hAnsi="Tahoma" w:cs="Courier New"/>
      <w:sz w:val="16"/>
      <w:szCs w:val="16"/>
    </w:rPr>
  </w:style>
  <w:style w:type="character" w:customStyle="1" w:styleId="aff0">
    <w:name w:val="Текст выноски Знак"/>
    <w:link w:val="aff"/>
    <w:uiPriority w:val="99"/>
    <w:locked/>
    <w:rPr>
      <w:rFonts w:ascii="Tahoma" w:hAnsi="Tahoma" w:cs="Tahoma" w:hint="default"/>
      <w:sz w:val="16"/>
      <w:szCs w:val="16"/>
    </w:rPr>
  </w:style>
  <w:style w:type="character" w:customStyle="1" w:styleId="af5">
    <w:name w:val="Абзац Знак"/>
    <w:link w:val="af4"/>
    <w:locked/>
    <w:rPr>
      <w:sz w:val="24"/>
      <w:szCs w:val="24"/>
      <w:lang w:val="ru-RU" w:eastAsia="ru-RU" w:bidi="ar-SA"/>
    </w:rPr>
  </w:style>
  <w:style w:type="character" w:customStyle="1" w:styleId="aff1">
    <w:name w:val="Рисунок Знак"/>
    <w:link w:val="aff2"/>
    <w:locked/>
    <w:rPr>
      <w:b/>
      <w:bCs/>
      <w:sz w:val="22"/>
    </w:rPr>
  </w:style>
  <w:style w:type="paragraph" w:customStyle="1" w:styleId="aff2">
    <w:name w:val="Рисунок"/>
    <w:basedOn w:val="af3"/>
    <w:next w:val="af3"/>
    <w:link w:val="aff1"/>
    <w:uiPriority w:val="99"/>
    <w:qFormat/>
    <w:pPr>
      <w:keepNext/>
    </w:pPr>
  </w:style>
  <w:style w:type="paragraph" w:customStyle="1" w:styleId="aff3">
    <w:name w:val="Утверждаю"/>
    <w:basedOn w:val="a5"/>
    <w:uiPriority w:val="99"/>
  </w:style>
  <w:style w:type="paragraph" w:customStyle="1" w:styleId="a">
    <w:name w:val="Список нумерованный"/>
    <w:basedOn w:val="a5"/>
    <w:uiPriority w:val="99"/>
    <w:pPr>
      <w:numPr>
        <w:numId w:val="7"/>
      </w:numPr>
      <w:spacing w:before="120"/>
      <w:jc w:val="both"/>
    </w:pPr>
  </w:style>
  <w:style w:type="paragraph" w:customStyle="1" w:styleId="23">
    <w:name w:val="Пункт 2"/>
    <w:basedOn w:val="2"/>
    <w:uiPriority w:val="99"/>
    <w:pPr>
      <w:keepNext w:val="0"/>
      <w:tabs>
        <w:tab w:val="clear" w:pos="1276"/>
      </w:tabs>
      <w:spacing w:before="120"/>
    </w:pPr>
    <w:rPr>
      <w:b w:val="0"/>
      <w:sz w:val="24"/>
      <w:szCs w:val="24"/>
    </w:rPr>
  </w:style>
  <w:style w:type="paragraph" w:customStyle="1" w:styleId="43">
    <w:name w:val="Пункт 4"/>
    <w:basedOn w:val="4"/>
    <w:uiPriority w:val="99"/>
    <w:pPr>
      <w:keepNext w:val="0"/>
      <w:jc w:val="both"/>
    </w:pPr>
    <w:rPr>
      <w:b w:val="0"/>
    </w:rPr>
  </w:style>
  <w:style w:type="character" w:customStyle="1" w:styleId="52">
    <w:name w:val="Пункт 5 Знак"/>
    <w:link w:val="53"/>
    <w:locked/>
    <w:rPr>
      <w:bCs/>
      <w:iCs/>
      <w:sz w:val="24"/>
      <w:szCs w:val="24"/>
    </w:rPr>
  </w:style>
  <w:style w:type="paragraph" w:customStyle="1" w:styleId="53">
    <w:name w:val="Пункт 5"/>
    <w:basedOn w:val="5"/>
    <w:link w:val="52"/>
    <w:uiPriority w:val="99"/>
    <w:pPr>
      <w:spacing w:before="60"/>
      <w:jc w:val="both"/>
    </w:pPr>
    <w:rPr>
      <w:b w:val="0"/>
      <w:sz w:val="24"/>
      <w:szCs w:val="24"/>
    </w:rPr>
  </w:style>
  <w:style w:type="paragraph" w:customStyle="1" w:styleId="a2">
    <w:name w:val="Приложение"/>
    <w:basedOn w:val="a5"/>
    <w:next w:val="a5"/>
    <w:uiPriority w:val="99"/>
    <w:pPr>
      <w:keepNext/>
      <w:pageBreakBefore/>
      <w:numPr>
        <w:numId w:val="9"/>
      </w:numPr>
      <w:spacing w:before="120" w:after="120"/>
      <w:ind w:left="0"/>
      <w:jc w:val="center"/>
    </w:pPr>
    <w:rPr>
      <w:b/>
      <w:kern w:val="28"/>
      <w:sz w:val="28"/>
      <w:szCs w:val="20"/>
    </w:rPr>
  </w:style>
  <w:style w:type="paragraph" w:customStyle="1" w:styleId="aff4">
    <w:name w:val="Табличный"/>
    <w:basedOn w:val="a5"/>
    <w:uiPriority w:val="99"/>
    <w:pPr>
      <w:keepNext/>
      <w:widowControl w:val="0"/>
      <w:spacing w:before="60" w:after="60"/>
      <w:jc w:val="center"/>
    </w:pPr>
    <w:rPr>
      <w:b/>
      <w:sz w:val="22"/>
      <w:szCs w:val="20"/>
    </w:rPr>
  </w:style>
  <w:style w:type="character" w:customStyle="1" w:styleId="aff5">
    <w:name w:val="Содержание Знак"/>
    <w:link w:val="aff6"/>
    <w:locked/>
    <w:rPr>
      <w:b/>
      <w:bCs w:val="0"/>
      <w:caps/>
      <w:sz w:val="24"/>
    </w:rPr>
  </w:style>
  <w:style w:type="paragraph" w:customStyle="1" w:styleId="aff6">
    <w:name w:val="Содержание"/>
    <w:basedOn w:val="a5"/>
    <w:link w:val="aff5"/>
    <w:uiPriority w:val="99"/>
    <w:pPr>
      <w:pageBreakBefore/>
      <w:widowControl w:val="0"/>
      <w:spacing w:before="240" w:after="240"/>
      <w:jc w:val="center"/>
    </w:pPr>
    <w:rPr>
      <w:b/>
      <w:caps/>
      <w:szCs w:val="20"/>
    </w:rPr>
  </w:style>
  <w:style w:type="paragraph" w:customStyle="1" w:styleId="aff7">
    <w:name w:val="Верх. колонт. четн."/>
    <w:basedOn w:val="a5"/>
    <w:uiPriority w:val="99"/>
    <w:pPr>
      <w:widowControl w:val="0"/>
      <w:spacing w:line="240" w:lineRule="exact"/>
      <w:jc w:val="right"/>
    </w:pPr>
    <w:rPr>
      <w:rFonts w:ascii="Arial" w:hAnsi="Arial"/>
      <w:b/>
      <w:i/>
      <w:szCs w:val="20"/>
    </w:rPr>
  </w:style>
  <w:style w:type="paragraph" w:customStyle="1" w:styleId="aff8">
    <w:name w:val="Верх. колонт. нечет."/>
    <w:basedOn w:val="a5"/>
    <w:uiPriority w:val="99"/>
    <w:pPr>
      <w:widowControl w:val="0"/>
      <w:spacing w:line="240" w:lineRule="exact"/>
    </w:pPr>
    <w:rPr>
      <w:rFonts w:ascii="Arial" w:hAnsi="Arial"/>
      <w:b/>
      <w:i/>
      <w:szCs w:val="20"/>
    </w:rPr>
  </w:style>
  <w:style w:type="paragraph" w:customStyle="1" w:styleId="aff9">
    <w:name w:val="Название таблицы"/>
    <w:basedOn w:val="af3"/>
    <w:uiPriority w:val="99"/>
    <w:pPr>
      <w:keepNext/>
      <w:spacing w:after="0"/>
      <w:jc w:val="left"/>
    </w:pPr>
    <w:rPr>
      <w:szCs w:val="22"/>
    </w:rPr>
  </w:style>
  <w:style w:type="paragraph" w:customStyle="1" w:styleId="affa">
    <w:name w:val="Табличный_заголовки"/>
    <w:basedOn w:val="a5"/>
    <w:uiPriority w:val="99"/>
    <w:pPr>
      <w:keepNext/>
      <w:keepLines/>
      <w:jc w:val="center"/>
    </w:pPr>
    <w:rPr>
      <w:b/>
      <w:sz w:val="22"/>
      <w:szCs w:val="22"/>
    </w:rPr>
  </w:style>
  <w:style w:type="paragraph" w:customStyle="1" w:styleId="affb">
    <w:name w:val="Табличный_центр"/>
    <w:basedOn w:val="a5"/>
    <w:uiPriority w:val="99"/>
    <w:pPr>
      <w:jc w:val="center"/>
    </w:pPr>
    <w:rPr>
      <w:sz w:val="22"/>
      <w:szCs w:val="22"/>
    </w:rPr>
  </w:style>
  <w:style w:type="paragraph" w:customStyle="1" w:styleId="10">
    <w:name w:val="Список 1)"/>
    <w:basedOn w:val="a5"/>
    <w:uiPriority w:val="99"/>
    <w:pPr>
      <w:numPr>
        <w:numId w:val="11"/>
      </w:numPr>
      <w:spacing w:after="60"/>
      <w:jc w:val="both"/>
    </w:pPr>
  </w:style>
  <w:style w:type="character" w:customStyle="1" w:styleId="13">
    <w:name w:val="Примечания Знак1"/>
    <w:link w:val="affc"/>
    <w:locked/>
    <w:rPr>
      <w:spacing w:val="80"/>
      <w:sz w:val="24"/>
      <w:szCs w:val="24"/>
      <w:lang w:val="ru-RU" w:eastAsia="ru-RU" w:bidi="ar-SA"/>
    </w:rPr>
  </w:style>
  <w:style w:type="paragraph" w:customStyle="1" w:styleId="affc">
    <w:name w:val="Примечания"/>
    <w:basedOn w:val="a5"/>
    <w:link w:val="13"/>
    <w:uiPriority w:val="99"/>
    <w:pPr>
      <w:spacing w:before="120"/>
      <w:ind w:firstLine="567"/>
      <w:jc w:val="both"/>
    </w:pPr>
    <w:rPr>
      <w:spacing w:val="80"/>
    </w:rPr>
  </w:style>
  <w:style w:type="paragraph" w:customStyle="1" w:styleId="affd">
    <w:name w:val="Внимание"/>
    <w:basedOn w:val="a5"/>
    <w:uiPriority w:val="99"/>
    <w:pPr>
      <w:spacing w:before="120"/>
      <w:ind w:firstLine="567"/>
      <w:jc w:val="both"/>
    </w:pPr>
    <w:rPr>
      <w:b/>
      <w:bCs/>
    </w:rPr>
  </w:style>
  <w:style w:type="character" w:customStyle="1" w:styleId="affe">
    <w:name w:val="Табличный_нумерованный Знак"/>
    <w:link w:val="a1"/>
    <w:uiPriority w:val="99"/>
    <w:locked/>
    <w:rPr>
      <w:sz w:val="22"/>
      <w:szCs w:val="22"/>
    </w:rPr>
  </w:style>
  <w:style w:type="paragraph" w:customStyle="1" w:styleId="a1">
    <w:name w:val="Табличный_нумерованный"/>
    <w:basedOn w:val="a5"/>
    <w:link w:val="affe"/>
    <w:uiPriority w:val="99"/>
    <w:pPr>
      <w:numPr>
        <w:numId w:val="45"/>
      </w:numPr>
    </w:pPr>
    <w:rPr>
      <w:sz w:val="22"/>
      <w:szCs w:val="22"/>
    </w:rPr>
  </w:style>
  <w:style w:type="paragraph" w:customStyle="1" w:styleId="afff">
    <w:name w:val="Верхняя шапка"/>
    <w:basedOn w:val="a5"/>
    <w:uiPriority w:val="99"/>
    <w:pPr>
      <w:jc w:val="center"/>
    </w:pPr>
    <w:rPr>
      <w:b/>
      <w:bCs/>
      <w:sz w:val="28"/>
      <w:szCs w:val="20"/>
    </w:rPr>
  </w:style>
  <w:style w:type="paragraph" w:customStyle="1" w:styleId="afff0">
    <w:name w:val="Штамп"/>
    <w:basedOn w:val="a5"/>
    <w:uiPriority w:val="99"/>
    <w:pPr>
      <w:jc w:val="center"/>
    </w:pPr>
    <w:rPr>
      <w:rFonts w:ascii="ГОСТ тип А" w:hAnsi="ГОСТ тип А"/>
      <w:i/>
      <w:noProof/>
      <w:sz w:val="18"/>
      <w:szCs w:val="20"/>
    </w:rPr>
  </w:style>
  <w:style w:type="paragraph" w:customStyle="1" w:styleId="a4">
    <w:name w:val="Требования"/>
    <w:basedOn w:val="23"/>
    <w:uiPriority w:val="99"/>
    <w:pPr>
      <w:numPr>
        <w:numId w:val="15"/>
      </w:numPr>
      <w:tabs>
        <w:tab w:val="clear" w:pos="1134"/>
      </w:tabs>
      <w:ind w:left="0" w:firstLine="567"/>
    </w:pPr>
    <w:rPr>
      <w:i/>
    </w:rPr>
  </w:style>
  <w:style w:type="paragraph" w:customStyle="1" w:styleId="a0">
    <w:name w:val="Список а)"/>
    <w:basedOn w:val="a3"/>
    <w:uiPriority w:val="99"/>
    <w:pPr>
      <w:numPr>
        <w:numId w:val="17"/>
      </w:numPr>
      <w:ind w:left="0" w:firstLine="567"/>
    </w:pPr>
  </w:style>
  <w:style w:type="paragraph" w:customStyle="1" w:styleId="afff1">
    <w:name w:val="Внимание_Опасность"/>
    <w:basedOn w:val="affd"/>
    <w:uiPriority w:val="99"/>
    <w:pPr>
      <w:keepLines/>
    </w:pPr>
    <w:rPr>
      <w:caps/>
    </w:rPr>
  </w:style>
  <w:style w:type="paragraph" w:customStyle="1" w:styleId="afff2">
    <w:name w:val="Табличный_слева"/>
    <w:basedOn w:val="a5"/>
    <w:uiPriority w:val="99"/>
    <w:rPr>
      <w:sz w:val="22"/>
      <w:szCs w:val="22"/>
    </w:rPr>
  </w:style>
  <w:style w:type="paragraph" w:customStyle="1" w:styleId="14">
    <w:name w:val="Обычный 1"/>
    <w:basedOn w:val="a5"/>
    <w:next w:val="a5"/>
    <w:uiPriority w:val="99"/>
    <w:semiHidden/>
    <w:pPr>
      <w:tabs>
        <w:tab w:val="num" w:pos="360"/>
      </w:tabs>
      <w:spacing w:before="120"/>
      <w:ind w:left="360" w:hanging="360"/>
      <w:jc w:val="both"/>
    </w:pPr>
    <w:rPr>
      <w:szCs w:val="20"/>
    </w:rPr>
  </w:style>
  <w:style w:type="paragraph" w:customStyle="1" w:styleId="afff3">
    <w:name w:val="Обычный влево"/>
    <w:basedOn w:val="14"/>
    <w:uiPriority w:val="99"/>
    <w:pPr>
      <w:tabs>
        <w:tab w:val="clear" w:pos="360"/>
      </w:tabs>
      <w:spacing w:before="0"/>
      <w:ind w:left="0" w:firstLine="0"/>
      <w:jc w:val="left"/>
    </w:pPr>
  </w:style>
  <w:style w:type="paragraph" w:customStyle="1" w:styleId="afff4">
    <w:name w:val="Лист согласования"/>
    <w:basedOn w:val="a5"/>
    <w:uiPriority w:val="99"/>
    <w:pPr>
      <w:ind w:firstLine="851"/>
      <w:jc w:val="center"/>
    </w:pPr>
    <w:rPr>
      <w:b/>
      <w:bCs/>
      <w:szCs w:val="20"/>
    </w:rPr>
  </w:style>
  <w:style w:type="paragraph" w:customStyle="1" w:styleId="afff5">
    <w:name w:val="Табличный_по ширине"/>
    <w:basedOn w:val="afff2"/>
    <w:uiPriority w:val="99"/>
    <w:pPr>
      <w:jc w:val="both"/>
    </w:pPr>
  </w:style>
  <w:style w:type="paragraph" w:customStyle="1" w:styleId="20">
    <w:name w:val="Заголовок 2_Приложения"/>
    <w:basedOn w:val="a5"/>
    <w:next w:val="af4"/>
    <w:uiPriority w:val="99"/>
    <w:pPr>
      <w:numPr>
        <w:ilvl w:val="1"/>
        <w:numId w:val="9"/>
      </w:numPr>
      <w:spacing w:before="180" w:after="60"/>
      <w:jc w:val="both"/>
    </w:pPr>
    <w:rPr>
      <w:b/>
      <w:sz w:val="28"/>
    </w:rPr>
  </w:style>
  <w:style w:type="paragraph" w:customStyle="1" w:styleId="30">
    <w:name w:val="Заголовок 3_Приложения"/>
    <w:basedOn w:val="a5"/>
    <w:next w:val="af4"/>
    <w:uiPriority w:val="99"/>
    <w:pPr>
      <w:numPr>
        <w:ilvl w:val="2"/>
        <w:numId w:val="9"/>
      </w:numPr>
      <w:spacing w:before="120" w:after="60"/>
      <w:jc w:val="both"/>
    </w:pPr>
    <w:rPr>
      <w:b/>
      <w:sz w:val="26"/>
    </w:rPr>
  </w:style>
  <w:style w:type="paragraph" w:customStyle="1" w:styleId="40">
    <w:name w:val="Заголовок 4_Приложения"/>
    <w:basedOn w:val="a5"/>
    <w:next w:val="af4"/>
    <w:uiPriority w:val="99"/>
    <w:pPr>
      <w:numPr>
        <w:ilvl w:val="3"/>
        <w:numId w:val="9"/>
      </w:numPr>
      <w:spacing w:before="120" w:after="120"/>
    </w:pPr>
    <w:rPr>
      <w:b/>
    </w:rPr>
  </w:style>
  <w:style w:type="character" w:customStyle="1" w:styleId="afff6">
    <w:name w:val="Название документа Знак"/>
    <w:link w:val="afff7"/>
    <w:locked/>
    <w:rPr>
      <w:b/>
      <w:bCs w:val="0"/>
      <w:caps/>
      <w:sz w:val="36"/>
      <w:szCs w:val="36"/>
    </w:rPr>
  </w:style>
  <w:style w:type="paragraph" w:customStyle="1" w:styleId="afff7">
    <w:name w:val="Название документа"/>
    <w:basedOn w:val="aff6"/>
    <w:link w:val="afff6"/>
    <w:uiPriority w:val="99"/>
    <w:qFormat/>
    <w:pPr>
      <w:pageBreakBefore w:val="0"/>
      <w:suppressAutoHyphens/>
    </w:pPr>
    <w:rPr>
      <w:sz w:val="36"/>
      <w:szCs w:val="36"/>
    </w:rPr>
  </w:style>
  <w:style w:type="character" w:customStyle="1" w:styleId="afff8">
    <w:name w:val="Название документа. Подназвание Знак"/>
    <w:link w:val="afff9"/>
    <w:locked/>
    <w:rPr>
      <w:b/>
      <w:bCs w:val="0"/>
      <w:caps/>
      <w:sz w:val="28"/>
      <w:szCs w:val="28"/>
    </w:rPr>
  </w:style>
  <w:style w:type="paragraph" w:customStyle="1" w:styleId="afff9">
    <w:name w:val="Название документа. Подназвание"/>
    <w:basedOn w:val="afff7"/>
    <w:link w:val="afff8"/>
    <w:uiPriority w:val="99"/>
    <w:qFormat/>
    <w:rPr>
      <w:sz w:val="28"/>
      <w:szCs w:val="28"/>
    </w:rPr>
  </w:style>
  <w:style w:type="paragraph" w:customStyle="1" w:styleId="Todo">
    <w:name w:val="To do"/>
    <w:basedOn w:val="af8"/>
    <w:next w:val="af8"/>
    <w:uiPriority w:val="99"/>
    <w:pPr>
      <w:keepNext/>
      <w:numPr>
        <w:ilvl w:val="0"/>
        <w:numId w:val="19"/>
      </w:numPr>
      <w:pBdr>
        <w:top w:val="single" w:sz="4" w:space="1" w:color="0000FF"/>
        <w:bottom w:val="single" w:sz="4" w:space="1" w:color="0000FF"/>
      </w:pBdr>
      <w:shd w:val="clear" w:color="auto" w:fill="CCFFFF"/>
      <w:spacing w:before="120" w:after="120" w:line="360" w:lineRule="auto"/>
      <w:contextualSpacing/>
    </w:pPr>
    <w:rPr>
      <w:vanish/>
      <w:color w:val="FF0000"/>
      <w:spacing w:val="-5"/>
      <w:sz w:val="28"/>
      <w:szCs w:val="28"/>
      <w:lang w:eastAsia="en-US"/>
    </w:rPr>
  </w:style>
  <w:style w:type="character" w:customStyle="1" w:styleId="15">
    <w:name w:val="Заголовок 1. Без номера Знак"/>
    <w:link w:val="16"/>
    <w:locked/>
    <w:rPr>
      <w:b/>
      <w:bCs/>
      <w:caps/>
      <w:kern w:val="32"/>
      <w:sz w:val="28"/>
      <w:szCs w:val="28"/>
      <w:lang w:val="en-US"/>
    </w:rPr>
  </w:style>
  <w:style w:type="paragraph" w:customStyle="1" w:styleId="16">
    <w:name w:val="Заголовок 1. Без номера"/>
    <w:basedOn w:val="1"/>
    <w:next w:val="2"/>
    <w:link w:val="15"/>
    <w:uiPriority w:val="99"/>
    <w:qFormat/>
    <w:pPr>
      <w:numPr>
        <w:numId w:val="0"/>
      </w:numPr>
      <w:ind w:left="207"/>
    </w:pPr>
  </w:style>
  <w:style w:type="character" w:styleId="afffa">
    <w:name w:val="annotation reference"/>
    <w:semiHidden/>
    <w:rPr>
      <w:sz w:val="16"/>
      <w:szCs w:val="16"/>
    </w:rPr>
  </w:style>
  <w:style w:type="table" w:styleId="afffb">
    <w:name w:val="Table Grid"/>
    <w:basedOn w:val="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basedOn w:val="a5"/>
    <w:next w:val="a5"/>
    <w:link w:val="afffd"/>
    <w:qFormat/>
    <w:rsid w:val="001B25C9"/>
    <w:pPr>
      <w:pBdr>
        <w:bottom w:val="single" w:sz="8" w:space="4" w:color="4F81BD"/>
      </w:pBdr>
      <w:spacing w:after="300"/>
      <w:contextualSpacing/>
    </w:pPr>
    <w:rPr>
      <w:rFonts w:ascii="Cambria" w:hAnsi="Cambria"/>
      <w:color w:val="17365D"/>
      <w:spacing w:val="5"/>
      <w:kern w:val="28"/>
      <w:sz w:val="52"/>
      <w:szCs w:val="52"/>
    </w:rPr>
  </w:style>
  <w:style w:type="character" w:customStyle="1" w:styleId="afffd">
    <w:name w:val="Название Знак"/>
    <w:link w:val="afffc"/>
    <w:rsid w:val="001B25C9"/>
    <w:rPr>
      <w:rFonts w:ascii="Cambria" w:eastAsia="Times New Roman" w:hAnsi="Cambria" w:cs="Times New Roman"/>
      <w:color w:val="17365D"/>
      <w:spacing w:val="5"/>
      <w:kern w:val="28"/>
      <w:sz w:val="52"/>
      <w:szCs w:val="52"/>
    </w:rPr>
  </w:style>
  <w:style w:type="paragraph" w:styleId="afffe">
    <w:name w:val="List Paragraph"/>
    <w:basedOn w:val="a5"/>
    <w:uiPriority w:val="34"/>
    <w:qFormat/>
    <w:rsid w:val="002C4C92"/>
    <w:pPr>
      <w:ind w:left="720"/>
      <w:contextualSpacing/>
    </w:pPr>
  </w:style>
  <w:style w:type="paragraph" w:customStyle="1" w:styleId="1CStyle6">
    <w:name w:val="1CStyle6"/>
    <w:rsid w:val="00517583"/>
    <w:pPr>
      <w:spacing w:after="200" w:line="276" w:lineRule="auto"/>
      <w:jc w:val="center"/>
    </w:pPr>
    <w:rPr>
      <w:szCs w:val="22"/>
    </w:rPr>
  </w:style>
  <w:style w:type="paragraph" w:customStyle="1" w:styleId="1CStyle8">
    <w:name w:val="1CStyle8"/>
    <w:rsid w:val="00517583"/>
    <w:pPr>
      <w:spacing w:after="200" w:line="276" w:lineRule="auto"/>
      <w:jc w:val="center"/>
    </w:pPr>
    <w:rPr>
      <w:szCs w:val="22"/>
    </w:rPr>
  </w:style>
  <w:style w:type="paragraph" w:customStyle="1" w:styleId="1CStyle13">
    <w:name w:val="1CStyle13"/>
    <w:rsid w:val="00517583"/>
    <w:pPr>
      <w:spacing w:after="200" w:line="276" w:lineRule="auto"/>
      <w:jc w:val="center"/>
    </w:pPr>
    <w:rPr>
      <w:szCs w:val="22"/>
    </w:rPr>
  </w:style>
  <w:style w:type="paragraph" w:customStyle="1" w:styleId="1CStyle7">
    <w:name w:val="1CStyle7"/>
    <w:rsid w:val="00517583"/>
    <w:pPr>
      <w:spacing w:after="200" w:line="276" w:lineRule="auto"/>
      <w:jc w:val="center"/>
    </w:pPr>
    <w:rPr>
      <w:szCs w:val="22"/>
    </w:rPr>
  </w:style>
  <w:style w:type="paragraph" w:customStyle="1" w:styleId="1CStyle12">
    <w:name w:val="1CStyle12"/>
    <w:rsid w:val="00517583"/>
    <w:pPr>
      <w:spacing w:after="200" w:line="276" w:lineRule="auto"/>
      <w:jc w:val="center"/>
    </w:pPr>
    <w:rPr>
      <w:szCs w:val="22"/>
    </w:rPr>
  </w:style>
  <w:style w:type="paragraph" w:customStyle="1" w:styleId="1CStyle9">
    <w:name w:val="1CStyle9"/>
    <w:rsid w:val="00517583"/>
    <w:pPr>
      <w:spacing w:after="200" w:line="276" w:lineRule="auto"/>
      <w:jc w:val="center"/>
    </w:pPr>
    <w:rPr>
      <w:szCs w:val="22"/>
    </w:rPr>
  </w:style>
  <w:style w:type="paragraph" w:customStyle="1" w:styleId="1CStyle10">
    <w:name w:val="1CStyle10"/>
    <w:rsid w:val="00517583"/>
    <w:pPr>
      <w:spacing w:after="200" w:line="276" w:lineRule="auto"/>
      <w:jc w:val="center"/>
    </w:pPr>
    <w:rPr>
      <w:szCs w:val="22"/>
    </w:rPr>
  </w:style>
  <w:style w:type="paragraph" w:customStyle="1" w:styleId="1CStyle11">
    <w:name w:val="1CStyle11"/>
    <w:rsid w:val="00517583"/>
    <w:pPr>
      <w:spacing w:after="200" w:line="276" w:lineRule="auto"/>
      <w:jc w:val="center"/>
    </w:pPr>
    <w:rPr>
      <w:szCs w:val="22"/>
    </w:rPr>
  </w:style>
  <w:style w:type="paragraph" w:customStyle="1" w:styleId="1CStyle14">
    <w:name w:val="1CStyle14"/>
    <w:rsid w:val="00517583"/>
    <w:pPr>
      <w:spacing w:after="200" w:line="276" w:lineRule="auto"/>
      <w:jc w:val="right"/>
    </w:pPr>
    <w:rPr>
      <w:szCs w:val="22"/>
    </w:rPr>
  </w:style>
  <w:style w:type="paragraph" w:customStyle="1" w:styleId="1CStyle15">
    <w:name w:val="1CStyle15"/>
    <w:rsid w:val="00517583"/>
    <w:pPr>
      <w:spacing w:after="200" w:line="276" w:lineRule="auto"/>
      <w:jc w:val="center"/>
    </w:pPr>
    <w:rPr>
      <w:szCs w:val="22"/>
    </w:rPr>
  </w:style>
  <w:style w:type="character" w:customStyle="1" w:styleId="js-extracted-address">
    <w:name w:val="js-extracted-address"/>
    <w:basedOn w:val="a6"/>
    <w:rsid w:val="003B77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871214">
      <w:bodyDiv w:val="1"/>
      <w:marLeft w:val="0"/>
      <w:marRight w:val="0"/>
      <w:marTop w:val="0"/>
      <w:marBottom w:val="0"/>
      <w:divBdr>
        <w:top w:val="none" w:sz="0" w:space="0" w:color="auto"/>
        <w:left w:val="none" w:sz="0" w:space="0" w:color="auto"/>
        <w:bottom w:val="none" w:sz="0" w:space="0" w:color="auto"/>
        <w:right w:val="none" w:sz="0" w:space="0" w:color="auto"/>
      </w:divBdr>
    </w:div>
    <w:div w:id="256329205">
      <w:bodyDiv w:val="1"/>
      <w:marLeft w:val="0"/>
      <w:marRight w:val="0"/>
      <w:marTop w:val="0"/>
      <w:marBottom w:val="0"/>
      <w:divBdr>
        <w:top w:val="none" w:sz="0" w:space="0" w:color="auto"/>
        <w:left w:val="none" w:sz="0" w:space="0" w:color="auto"/>
        <w:bottom w:val="none" w:sz="0" w:space="0" w:color="auto"/>
        <w:right w:val="none" w:sz="0" w:space="0" w:color="auto"/>
      </w:divBdr>
    </w:div>
    <w:div w:id="1098596795">
      <w:bodyDiv w:val="1"/>
      <w:marLeft w:val="0"/>
      <w:marRight w:val="0"/>
      <w:marTop w:val="0"/>
      <w:marBottom w:val="0"/>
      <w:divBdr>
        <w:top w:val="none" w:sz="0" w:space="0" w:color="auto"/>
        <w:left w:val="none" w:sz="0" w:space="0" w:color="auto"/>
        <w:bottom w:val="none" w:sz="0" w:space="0" w:color="auto"/>
        <w:right w:val="none" w:sz="0" w:space="0" w:color="auto"/>
      </w:divBdr>
    </w:div>
    <w:div w:id="1357464206">
      <w:bodyDiv w:val="1"/>
      <w:marLeft w:val="0"/>
      <w:marRight w:val="0"/>
      <w:marTop w:val="0"/>
      <w:marBottom w:val="0"/>
      <w:divBdr>
        <w:top w:val="none" w:sz="0" w:space="0" w:color="auto"/>
        <w:left w:val="none" w:sz="0" w:space="0" w:color="auto"/>
        <w:bottom w:val="none" w:sz="0" w:space="0" w:color="auto"/>
        <w:right w:val="none" w:sz="0" w:space="0" w:color="auto"/>
      </w:divBdr>
    </w:div>
    <w:div w:id="1508447407">
      <w:bodyDiv w:val="1"/>
      <w:marLeft w:val="0"/>
      <w:marRight w:val="0"/>
      <w:marTop w:val="0"/>
      <w:marBottom w:val="0"/>
      <w:divBdr>
        <w:top w:val="none" w:sz="0" w:space="0" w:color="auto"/>
        <w:left w:val="none" w:sz="0" w:space="0" w:color="auto"/>
        <w:bottom w:val="none" w:sz="0" w:space="0" w:color="auto"/>
        <w:right w:val="none" w:sz="0" w:space="0" w:color="auto"/>
      </w:divBdr>
    </w:div>
    <w:div w:id="1902977198">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7C20660-759B-4A9B-8C10-2902E664362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805A487-571A-480C-927C-C176C3531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2801</Words>
  <Characters>15970</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"Аудит-НТ"</Company>
  <LinksUpToDate>false</LinksUpToDate>
  <CharactersWithSpaces>18734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Смирнов Тимофей</dc:creator>
  <cp:lastModifiedBy>USR1C_Test</cp:lastModifiedBy>
  <cp:revision>1</cp:revision>
  <cp:lastPrinted>2008-11-06T15:50:00Z</cp:lastPrinted>
  <dcterms:created xsi:type="dcterms:W3CDTF">2018-05-04T11:29:00Z</dcterms:created>
  <dcterms:modified xsi:type="dcterms:W3CDTF">2018-05-04T11:30:00Z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